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AF72EA"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4489B9F9"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563D5459" w:rsidR="0025513C" w:rsidRPr="0062319F" w:rsidRDefault="00394BF5">
          <w:pPr>
            <w:pStyle w:val="TOC1"/>
            <w:rPr>
              <w:rFonts w:eastAsiaTheme="minorEastAsia"/>
              <w:b w:val="0"/>
              <w:bCs w:val="0"/>
              <w:szCs w:val="22"/>
              <w:lang w:val="nl-BE" w:eastAsia="nl-BE"/>
            </w:rPr>
          </w:pPr>
          <w:r w:rsidRPr="0062319F">
            <w:rPr>
              <w:noProof w:val="0"/>
              <w:szCs w:val="22"/>
            </w:rPr>
            <w:fldChar w:fldCharType="begin"/>
          </w:r>
          <w:r w:rsidRPr="0062319F">
            <w:rPr>
              <w:szCs w:val="22"/>
            </w:rPr>
            <w:instrText xml:space="preserve"> TOC \o "1-3" \h \z \u </w:instrText>
          </w:r>
          <w:r w:rsidRPr="0062319F">
            <w:rPr>
              <w:noProof w:val="0"/>
              <w:szCs w:val="22"/>
            </w:rPr>
            <w:fldChar w:fldCharType="separate"/>
          </w:r>
          <w:hyperlink w:anchor="_Toc74042108" w:history="1">
            <w:r w:rsidR="0025513C" w:rsidRPr="0062319F">
              <w:rPr>
                <w:rStyle w:val="Hyperlink"/>
              </w:rPr>
              <w:t>1</w:t>
            </w:r>
            <w:r w:rsidR="0025513C" w:rsidRPr="0062319F">
              <w:rPr>
                <w:rFonts w:eastAsiaTheme="minorEastAsia"/>
                <w:b w:val="0"/>
                <w:bCs w:val="0"/>
                <w:szCs w:val="22"/>
                <w:lang w:val="nl-BE" w:eastAsia="nl-BE"/>
              </w:rPr>
              <w:tab/>
            </w:r>
            <w:r w:rsidR="0025513C" w:rsidRPr="0062319F">
              <w:rPr>
                <w:rStyle w:val="Hyperlink"/>
              </w:rPr>
              <w:t xml:space="preserve">Informations préalables à notre travail de révision des états périodiques de </w:t>
            </w:r>
            <w:r w:rsidR="0025513C" w:rsidRPr="0062319F">
              <w:rPr>
                <w:rStyle w:val="Hyperlink"/>
                <w:i/>
              </w:rPr>
              <w:t>[identification de l’entité]</w:t>
            </w:r>
            <w:r w:rsidR="0025513C" w:rsidRPr="0062319F">
              <w:rPr>
                <w:rStyle w:val="Hyperlink"/>
              </w:rPr>
              <w:t xml:space="preserve"> relatif à l’exercice </w:t>
            </w:r>
            <w:r w:rsidR="0025513C" w:rsidRPr="0062319F">
              <w:rPr>
                <w:rStyle w:val="Hyperlink"/>
                <w:i/>
              </w:rPr>
              <w:t>[AAAA]</w:t>
            </w:r>
            <w:r w:rsidR="0025513C" w:rsidRPr="0062319F">
              <w:rPr>
                <w:webHidden/>
              </w:rPr>
              <w:tab/>
            </w:r>
            <w:r w:rsidR="0025513C" w:rsidRPr="0062319F">
              <w:rPr>
                <w:webHidden/>
              </w:rPr>
              <w:fldChar w:fldCharType="begin"/>
            </w:r>
            <w:r w:rsidR="0025513C" w:rsidRPr="0062319F">
              <w:rPr>
                <w:webHidden/>
              </w:rPr>
              <w:instrText xml:space="preserve"> PAGEREF _Toc74042108 \h </w:instrText>
            </w:r>
            <w:r w:rsidR="0025513C" w:rsidRPr="0062319F">
              <w:rPr>
                <w:webHidden/>
              </w:rPr>
            </w:r>
            <w:r w:rsidR="0025513C" w:rsidRPr="0062319F">
              <w:rPr>
                <w:webHidden/>
              </w:rPr>
              <w:fldChar w:fldCharType="separate"/>
            </w:r>
            <w:r w:rsidR="0062319F" w:rsidRPr="0062319F">
              <w:rPr>
                <w:webHidden/>
              </w:rPr>
              <w:t>3</w:t>
            </w:r>
            <w:r w:rsidR="0025513C" w:rsidRPr="0062319F">
              <w:rPr>
                <w:webHidden/>
              </w:rPr>
              <w:fldChar w:fldCharType="end"/>
            </w:r>
          </w:hyperlink>
        </w:p>
        <w:p w14:paraId="11DE86B6" w14:textId="78C4545E" w:rsidR="0025513C" w:rsidRPr="0062319F" w:rsidRDefault="0062319F">
          <w:pPr>
            <w:pStyle w:val="TOC1"/>
            <w:rPr>
              <w:rFonts w:eastAsiaTheme="minorEastAsia"/>
              <w:b w:val="0"/>
              <w:bCs w:val="0"/>
              <w:szCs w:val="22"/>
              <w:lang w:val="nl-BE" w:eastAsia="nl-BE"/>
            </w:rPr>
          </w:pPr>
          <w:hyperlink w:anchor="_Toc74042109" w:history="1">
            <w:r w:rsidR="0025513C" w:rsidRPr="0062319F">
              <w:rPr>
                <w:rStyle w:val="Hyperlink"/>
              </w:rPr>
              <w:t>2</w:t>
            </w:r>
            <w:r w:rsidR="0025513C" w:rsidRPr="0062319F">
              <w:rPr>
                <w:rFonts w:eastAsiaTheme="minorEastAsia"/>
                <w:b w:val="0"/>
                <w:bCs w:val="0"/>
                <w:szCs w:val="22"/>
                <w:lang w:val="nl-BE" w:eastAsia="nl-BE"/>
              </w:rPr>
              <w:tab/>
            </w:r>
            <w:r w:rsidR="0025513C" w:rsidRPr="0062319F">
              <w:rPr>
                <w:rStyle w:val="Hyperlink"/>
              </w:rPr>
              <w:t>Rapports des états périodiques à la fin du premier semestre comptable</w:t>
            </w:r>
            <w:r w:rsidR="0025513C" w:rsidRPr="0062319F">
              <w:rPr>
                <w:webHidden/>
              </w:rPr>
              <w:tab/>
            </w:r>
            <w:r w:rsidR="0025513C" w:rsidRPr="0062319F">
              <w:rPr>
                <w:webHidden/>
              </w:rPr>
              <w:fldChar w:fldCharType="begin"/>
            </w:r>
            <w:r w:rsidR="0025513C" w:rsidRPr="0062319F">
              <w:rPr>
                <w:webHidden/>
              </w:rPr>
              <w:instrText xml:space="preserve"> PAGEREF _Toc74042109 \h </w:instrText>
            </w:r>
            <w:r w:rsidR="0025513C" w:rsidRPr="0062319F">
              <w:rPr>
                <w:webHidden/>
              </w:rPr>
            </w:r>
            <w:r w:rsidR="0025513C" w:rsidRPr="0062319F">
              <w:rPr>
                <w:webHidden/>
              </w:rPr>
              <w:fldChar w:fldCharType="separate"/>
            </w:r>
            <w:r w:rsidRPr="0062319F">
              <w:rPr>
                <w:webHidden/>
              </w:rPr>
              <w:t>6</w:t>
            </w:r>
            <w:r w:rsidR="0025513C" w:rsidRPr="0062319F">
              <w:rPr>
                <w:webHidden/>
              </w:rPr>
              <w:fldChar w:fldCharType="end"/>
            </w:r>
          </w:hyperlink>
        </w:p>
        <w:p w14:paraId="20E2A57F" w14:textId="5A23775C" w:rsidR="0025513C" w:rsidRPr="00AF72EA" w:rsidRDefault="0062319F" w:rsidP="0062319F">
          <w:pPr>
            <w:pStyle w:val="TOC2"/>
            <w:rPr>
              <w:rFonts w:ascii="Times New Roman" w:eastAsiaTheme="minorEastAsia" w:hAnsi="Times New Roman"/>
              <w:noProof/>
              <w:szCs w:val="22"/>
              <w:lang w:val="nl-BE" w:eastAsia="nl-BE"/>
            </w:rPr>
          </w:pPr>
          <w:hyperlink w:anchor="_Toc74042110" w:history="1">
            <w:r w:rsidR="0025513C" w:rsidRPr="0062319F">
              <w:rPr>
                <w:rStyle w:val="Hyperlink"/>
                <w:rFonts w:ascii="Times New Roman" w:hAnsi="Times New Roman"/>
                <w:noProof/>
                <w:lang w:val="fr-BE"/>
              </w:rPr>
              <w:t>2.1</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_Toc74042110 \h </w:instrText>
            </w:r>
            <w:r w:rsidR="0025513C" w:rsidRPr="009E4798">
              <w:rPr>
                <w:rFonts w:ascii="Times New Roman" w:hAnsi="Times New Roman"/>
                <w:noProof/>
                <w:webHidden/>
              </w:rPr>
            </w:r>
            <w:r w:rsidR="0025513C" w:rsidRPr="00AF72EA">
              <w:rPr>
                <w:rFonts w:ascii="Times New Roman" w:hAnsi="Times New Roman"/>
                <w:noProof/>
                <w:webHidden/>
              </w:rPr>
              <w:fldChar w:fldCharType="separate"/>
            </w:r>
            <w:r w:rsidRPr="00AF72EA">
              <w:rPr>
                <w:rFonts w:ascii="Times New Roman" w:hAnsi="Times New Roman"/>
                <w:noProof/>
                <w:webHidden/>
              </w:rPr>
              <w:t>6</w:t>
            </w:r>
            <w:r w:rsidR="0025513C" w:rsidRPr="00AF72EA">
              <w:rPr>
                <w:rFonts w:ascii="Times New Roman" w:hAnsi="Times New Roman"/>
                <w:noProof/>
                <w:webHidden/>
              </w:rPr>
              <w:fldChar w:fldCharType="end"/>
            </w:r>
          </w:hyperlink>
        </w:p>
        <w:p w14:paraId="31F3C783" w14:textId="5D9E8F11" w:rsidR="0025513C" w:rsidRPr="00AF72EA" w:rsidRDefault="0062319F" w:rsidP="0062319F">
          <w:pPr>
            <w:pStyle w:val="TOC2"/>
            <w:rPr>
              <w:rFonts w:ascii="Times New Roman" w:eastAsiaTheme="minorEastAsia" w:hAnsi="Times New Roman"/>
              <w:noProof/>
              <w:szCs w:val="22"/>
              <w:lang w:val="nl-BE" w:eastAsia="nl-BE"/>
            </w:rPr>
          </w:pPr>
          <w:hyperlink w:anchor="_Toc74042111" w:history="1">
            <w:r w:rsidR="0025513C" w:rsidRPr="0062319F">
              <w:rPr>
                <w:rStyle w:val="Hyperlink"/>
                <w:rFonts w:ascii="Times New Roman" w:hAnsi="Times New Roman"/>
                <w:noProof/>
                <w:lang w:val="fr-BE"/>
              </w:rPr>
              <w:t>2.2</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Entreprises d’assurance de droit belge et entreprises de réassurance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_Toc74042111 \h </w:instrText>
            </w:r>
            <w:r w:rsidR="0025513C" w:rsidRPr="009E4798">
              <w:rPr>
                <w:rFonts w:ascii="Times New Roman" w:hAnsi="Times New Roman"/>
                <w:noProof/>
                <w:webHidden/>
              </w:rPr>
            </w:r>
            <w:r w:rsidR="0025513C" w:rsidRPr="00AF72EA">
              <w:rPr>
                <w:rFonts w:ascii="Times New Roman" w:hAnsi="Times New Roman"/>
                <w:noProof/>
                <w:webHidden/>
              </w:rPr>
              <w:fldChar w:fldCharType="separate"/>
            </w:r>
            <w:r w:rsidRPr="00AF72EA">
              <w:rPr>
                <w:rFonts w:ascii="Times New Roman" w:hAnsi="Times New Roman"/>
                <w:noProof/>
                <w:webHidden/>
              </w:rPr>
              <w:t>11</w:t>
            </w:r>
            <w:r w:rsidR="0025513C" w:rsidRPr="00AF72EA">
              <w:rPr>
                <w:rFonts w:ascii="Times New Roman" w:hAnsi="Times New Roman"/>
                <w:noProof/>
                <w:webHidden/>
              </w:rPr>
              <w:fldChar w:fldCharType="end"/>
            </w:r>
          </w:hyperlink>
        </w:p>
        <w:p w14:paraId="7039C647" w14:textId="53D7A902" w:rsidR="0025513C" w:rsidRPr="00AF72EA" w:rsidRDefault="0062319F" w:rsidP="0062319F">
          <w:pPr>
            <w:pStyle w:val="TOC2"/>
            <w:rPr>
              <w:rFonts w:ascii="Times New Roman" w:eastAsiaTheme="minorEastAsia" w:hAnsi="Times New Roman"/>
              <w:noProof/>
              <w:szCs w:val="22"/>
              <w:lang w:val="nl-BE" w:eastAsia="nl-BE"/>
            </w:rPr>
          </w:pPr>
          <w:hyperlink w:anchor="_Toc74042112" w:history="1">
            <w:r w:rsidR="0025513C" w:rsidRPr="0062319F">
              <w:rPr>
                <w:rStyle w:val="Hyperlink"/>
                <w:rFonts w:ascii="Times New Roman" w:hAnsi="Times New Roman"/>
                <w:noProof/>
                <w:lang w:val="fr-BE"/>
              </w:rPr>
              <w:t>2.3</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Groupes d’assurance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_Toc74042112 \h </w:instrText>
            </w:r>
            <w:r w:rsidR="0025513C" w:rsidRPr="009E4798">
              <w:rPr>
                <w:rFonts w:ascii="Times New Roman" w:hAnsi="Times New Roman"/>
                <w:noProof/>
                <w:webHidden/>
              </w:rPr>
            </w:r>
            <w:r w:rsidR="0025513C" w:rsidRPr="00AF72EA">
              <w:rPr>
                <w:rFonts w:ascii="Times New Roman" w:hAnsi="Times New Roman"/>
                <w:noProof/>
                <w:webHidden/>
              </w:rPr>
              <w:fldChar w:fldCharType="separate"/>
            </w:r>
            <w:r w:rsidRPr="00AF72EA">
              <w:rPr>
                <w:rFonts w:ascii="Times New Roman" w:hAnsi="Times New Roman"/>
                <w:noProof/>
                <w:webHidden/>
              </w:rPr>
              <w:t>14</w:t>
            </w:r>
            <w:r w:rsidR="0025513C" w:rsidRPr="00AF72EA">
              <w:rPr>
                <w:rFonts w:ascii="Times New Roman" w:hAnsi="Times New Roman"/>
                <w:noProof/>
                <w:webHidden/>
              </w:rPr>
              <w:fldChar w:fldCharType="end"/>
            </w:r>
          </w:hyperlink>
        </w:p>
        <w:p w14:paraId="73787BE3" w14:textId="137BA1BF" w:rsidR="0025513C" w:rsidRPr="00AF72EA" w:rsidRDefault="0062319F" w:rsidP="0062319F">
          <w:pPr>
            <w:pStyle w:val="TOC2"/>
            <w:rPr>
              <w:rFonts w:ascii="Times New Roman" w:eastAsiaTheme="minorEastAsia" w:hAnsi="Times New Roman"/>
              <w:noProof/>
              <w:szCs w:val="22"/>
              <w:lang w:val="nl-BE" w:eastAsia="nl-BE"/>
            </w:rPr>
          </w:pPr>
          <w:hyperlink w:anchor="_Toc74042113" w:history="1">
            <w:r w:rsidR="0025513C" w:rsidRPr="0062319F">
              <w:rPr>
                <w:rStyle w:val="Hyperlink"/>
                <w:rFonts w:ascii="Times New Roman" w:hAnsi="Times New Roman"/>
                <w:noProof/>
                <w:lang w:val="fr-BE"/>
              </w:rPr>
              <w:t>2.4</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paiement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_Toc74042113 \h </w:instrText>
            </w:r>
            <w:r w:rsidR="0025513C" w:rsidRPr="009E4798">
              <w:rPr>
                <w:rFonts w:ascii="Times New Roman" w:hAnsi="Times New Roman"/>
                <w:noProof/>
                <w:webHidden/>
              </w:rPr>
            </w:r>
            <w:r w:rsidR="0025513C" w:rsidRPr="00AF72EA">
              <w:rPr>
                <w:rFonts w:ascii="Times New Roman" w:hAnsi="Times New Roman"/>
                <w:noProof/>
                <w:webHidden/>
              </w:rPr>
              <w:fldChar w:fldCharType="separate"/>
            </w:r>
            <w:r w:rsidRPr="00AF72EA">
              <w:rPr>
                <w:rFonts w:ascii="Times New Roman" w:hAnsi="Times New Roman"/>
                <w:noProof/>
                <w:webHidden/>
              </w:rPr>
              <w:t>17</w:t>
            </w:r>
            <w:r w:rsidR="0025513C" w:rsidRPr="00AF72EA">
              <w:rPr>
                <w:rFonts w:ascii="Times New Roman" w:hAnsi="Times New Roman"/>
                <w:noProof/>
                <w:webHidden/>
              </w:rPr>
              <w:fldChar w:fldCharType="end"/>
            </w:r>
          </w:hyperlink>
        </w:p>
        <w:p w14:paraId="7035BB75" w14:textId="08F8E512" w:rsidR="0025513C" w:rsidRPr="00AF72EA" w:rsidRDefault="0062319F" w:rsidP="0062319F">
          <w:pPr>
            <w:pStyle w:val="TOC2"/>
            <w:rPr>
              <w:rFonts w:ascii="Times New Roman" w:eastAsiaTheme="minorEastAsia" w:hAnsi="Times New Roman"/>
              <w:noProof/>
              <w:szCs w:val="22"/>
              <w:lang w:val="nl-BE" w:eastAsia="nl-BE"/>
            </w:rPr>
          </w:pPr>
          <w:hyperlink w:anchor="_Toc74042114" w:history="1">
            <w:r w:rsidR="0025513C" w:rsidRPr="0062319F">
              <w:rPr>
                <w:rStyle w:val="Hyperlink"/>
                <w:rFonts w:ascii="Times New Roman" w:hAnsi="Times New Roman"/>
                <w:noProof/>
                <w:lang w:val="fr-BE"/>
              </w:rPr>
              <w:t>2.5</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monnaie électronique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_Toc74042114 \h </w:instrText>
            </w:r>
            <w:r w:rsidR="0025513C" w:rsidRPr="009E4798">
              <w:rPr>
                <w:rFonts w:ascii="Times New Roman" w:hAnsi="Times New Roman"/>
                <w:noProof/>
                <w:webHidden/>
              </w:rPr>
            </w:r>
            <w:r w:rsidR="0025513C" w:rsidRPr="00AF72EA">
              <w:rPr>
                <w:rFonts w:ascii="Times New Roman" w:hAnsi="Times New Roman"/>
                <w:noProof/>
                <w:webHidden/>
              </w:rPr>
              <w:fldChar w:fldCharType="separate"/>
            </w:r>
            <w:r w:rsidRPr="00AF72EA">
              <w:rPr>
                <w:rFonts w:ascii="Times New Roman" w:hAnsi="Times New Roman"/>
                <w:noProof/>
                <w:webHidden/>
              </w:rPr>
              <w:t>19</w:t>
            </w:r>
            <w:r w:rsidR="0025513C" w:rsidRPr="00AF72EA">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62319F">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0" w:name="_Toc74042108"/>
      <w:bookmarkStart w:id="1" w:name="_Toc504064955"/>
      <w:bookmarkStart w:id="2" w:name="_Toc33705234"/>
      <w:bookmarkStart w:id="3" w:name="_Toc476907534"/>
      <w:bookmarkStart w:id="4" w:name="_Toc504064957"/>
      <w:bookmarkStart w:id="5"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0"/>
      <w:r w:rsidRPr="00A379C4" w:rsidDel="00534E39">
        <w:rPr>
          <w:rFonts w:ascii="Times New Roman" w:hAnsi="Times New Roman"/>
          <w:sz w:val="22"/>
          <w:szCs w:val="22"/>
          <w:lang w:val="fr-BE"/>
        </w:rPr>
        <w:t xml:space="preserve"> </w:t>
      </w:r>
      <w:bookmarkEnd w:id="1"/>
      <w:bookmarkEnd w:id="2"/>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608FDC36"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00B819C6">
        <w:rPr>
          <w:i/>
          <w:szCs w:val="22"/>
          <w:lang w:val="fr-BE"/>
        </w:rPr>
        <w:t xml:space="preserve">“ Commissaire Agréé » </w:t>
      </w:r>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0496AFD9" w:rsidR="00711209" w:rsidRPr="00A379C4" w:rsidRDefault="00711209" w:rsidP="00711209">
      <w:pPr>
        <w:rPr>
          <w:b/>
          <w:iCs/>
          <w:szCs w:val="22"/>
          <w:lang w:val="fr-BE"/>
        </w:rPr>
      </w:pPr>
      <w:r w:rsidRPr="00A379C4">
        <w:rPr>
          <w:b/>
          <w:iCs/>
          <w:szCs w:val="22"/>
          <w:lang w:val="fr-BE"/>
        </w:rPr>
        <w:t xml:space="preserve">Budget en heures pour l’audit de </w:t>
      </w:r>
      <w:r w:rsidRPr="00A379C4">
        <w:rPr>
          <w:b/>
          <w:i/>
          <w:szCs w:val="22"/>
          <w:lang w:val="fr-BE"/>
        </w:rPr>
        <w:t>[identification de l’entité]</w:t>
      </w:r>
      <w:r w:rsidRPr="00A379C4">
        <w:rPr>
          <w:b/>
          <w:iCs/>
          <w:szCs w:val="22"/>
          <w:lang w:val="fr-BE"/>
        </w:rPr>
        <w:t xml:space="preserve"> et en particulier le nombre d’heures prévues pour le(s) R</w:t>
      </w:r>
      <w:r w:rsidR="0098631E">
        <w:rPr>
          <w:b/>
          <w:iCs/>
          <w:szCs w:val="22"/>
          <w:lang w:val="fr-BE"/>
        </w:rPr>
        <w:t>é</w:t>
      </w:r>
      <w:r w:rsidRPr="00A379C4">
        <w:rPr>
          <w:b/>
          <w:iCs/>
          <w:szCs w:val="22"/>
          <w:lang w:val="fr-BE"/>
        </w:rPr>
        <w:t>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A379C4">
        <w:rPr>
          <w:i/>
          <w:szCs w:val="22"/>
          <w:lang w:val="fr-BE"/>
        </w:rPr>
        <w:t>Revised</w:t>
      </w:r>
      <w:proofErr w:type="spellEnd"/>
      <w:r w:rsidRPr="00A379C4">
        <w:rPr>
          <w:i/>
          <w:szCs w:val="22"/>
          <w:lang w:val="fr-BE"/>
        </w:rPr>
        <w:t>)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09FFDB5D" w:rsidR="00905364" w:rsidRPr="00A379C4" w:rsidRDefault="00905364" w:rsidP="00905364">
      <w:pPr>
        <w:jc w:val="both"/>
        <w:rPr>
          <w:szCs w:val="22"/>
          <w:lang w:val="fr-BE"/>
        </w:rPr>
      </w:pPr>
      <w:r w:rsidRPr="00A379C4">
        <w:rPr>
          <w:szCs w:val="22"/>
          <w:lang w:val="fr-BE"/>
        </w:rPr>
        <w:t>Lorsque nous, en tant que [</w:t>
      </w:r>
      <w:r w:rsidR="00B819C6">
        <w:rPr>
          <w:i/>
          <w:szCs w:val="22"/>
          <w:lang w:val="fr-BE"/>
        </w:rPr>
        <w:t xml:space="preserve">“ Commissaire Agréé » </w:t>
      </w:r>
      <w:r w:rsidRPr="00A379C4">
        <w:rPr>
          <w:i/>
          <w:szCs w:val="22"/>
          <w:lang w:val="fr-BE"/>
        </w:rPr>
        <w:t>ou « Réviseur Agréé », selon le cas</w:t>
      </w:r>
      <w:r w:rsidRPr="00A379C4">
        <w:rPr>
          <w:szCs w:val="22"/>
          <w:lang w:val="fr-BE"/>
        </w:rPr>
        <w:t>], identifions une fraude ou que nous avons obtenu des renseignements indiquant l’existence éventuelle d’une fraude, nous informerons en temps utile les personnes responsables de la gouvernance et le</w:t>
      </w:r>
      <w:r w:rsidR="00A972FE" w:rsidRPr="00A379C4">
        <w:rPr>
          <w:szCs w:val="22"/>
          <w:lang w:val="fr-BE"/>
        </w:rPr>
        <w:t xml:space="preserve"> [</w:t>
      </w:r>
      <w:r w:rsidR="00A972FE" w:rsidRPr="00A379C4">
        <w:rPr>
          <w:i/>
          <w:szCs w:val="22"/>
          <w:lang w:val="fr-BE"/>
        </w:rPr>
        <w:t>« 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78F26CC"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6"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6"/>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7"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3"/>
      <w:r w:rsidR="001B6184" w:rsidRPr="00A379C4">
        <w:rPr>
          <w:rFonts w:ascii="Times New Roman" w:hAnsi="Times New Roman"/>
          <w:szCs w:val="22"/>
          <w:lang w:val="fr-BE"/>
        </w:rPr>
        <w:t>.</w:t>
      </w:r>
      <w:bookmarkEnd w:id="4"/>
      <w:bookmarkEnd w:id="5"/>
      <w:bookmarkEnd w:id="7"/>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72E4268B"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769BB280"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0087B42F" w:rsidR="00AC4F86" w:rsidRPr="00A379C4" w:rsidRDefault="002C137E" w:rsidP="00905364">
      <w:pPr>
        <w:jc w:val="both"/>
        <w:rPr>
          <w:b/>
          <w:i/>
          <w:szCs w:val="22"/>
          <w:u w:val="single"/>
          <w:lang w:val="fr-BE"/>
        </w:rPr>
      </w:pPr>
      <w:r>
        <w:rPr>
          <w:b/>
          <w:i/>
          <w:szCs w:val="22"/>
          <w:u w:val="single"/>
          <w:lang w:val="fr-BE"/>
        </w:rPr>
        <w:t>S</w:t>
      </w:r>
      <w:r w:rsidR="00AC4F86" w:rsidRPr="00A379C4">
        <w:rPr>
          <w:b/>
          <w:i/>
          <w:szCs w:val="22"/>
          <w:u w:val="single"/>
          <w:lang w:val="fr-BE"/>
        </w:rPr>
        <w:t xml:space="preserve">ociété de bourse de droit belge et succursale d’une </w:t>
      </w:r>
      <w:r>
        <w:rPr>
          <w:b/>
          <w:i/>
          <w:szCs w:val="22"/>
          <w:u w:val="single"/>
          <w:lang w:val="fr-BE"/>
        </w:rPr>
        <w:t>société de bourse</w:t>
      </w:r>
      <w:r w:rsidR="00AC4F86" w:rsidRPr="00A379C4">
        <w:rPr>
          <w:b/>
          <w:i/>
          <w:szCs w:val="22"/>
          <w:u w:val="single"/>
          <w:lang w:val="fr-BE"/>
        </w:rPr>
        <w:t xml:space="preserve"> non membre de l’EEE</w:t>
      </w:r>
    </w:p>
    <w:p w14:paraId="4288D0AE" w14:textId="77777777" w:rsidR="00F83D47" w:rsidRPr="00A379C4" w:rsidRDefault="00F83D47" w:rsidP="00905364">
      <w:pPr>
        <w:jc w:val="both"/>
        <w:rPr>
          <w:b/>
          <w:i/>
          <w:szCs w:val="22"/>
          <w:u w:val="single"/>
          <w:lang w:val="fr-BE"/>
        </w:rPr>
      </w:pPr>
    </w:p>
    <w:p w14:paraId="15BA720A" w14:textId="403E0C48"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2C137E">
        <w:rPr>
          <w:b/>
          <w:i/>
          <w:szCs w:val="22"/>
          <w:lang w:val="fr-BE"/>
        </w:rPr>
        <w:t>198, §1</w:t>
      </w:r>
      <w:r w:rsidR="00765E01" w:rsidRPr="00A379C4">
        <w:rPr>
          <w:b/>
          <w:i/>
          <w:szCs w:val="22"/>
          <w:lang w:val="fr-BE"/>
        </w:rPr>
        <w:t xml:space="preserve">, premier alinéa, 2°, a) de la loi du </w:t>
      </w:r>
      <w:r w:rsidR="002C137E">
        <w:rPr>
          <w:b/>
          <w:i/>
          <w:szCs w:val="22"/>
          <w:lang w:val="fr-BE"/>
        </w:rPr>
        <w:t>20 juillet 2022</w:t>
      </w:r>
      <w:r w:rsidR="00F83D47" w:rsidRPr="00A379C4">
        <w:rPr>
          <w:b/>
          <w:i/>
          <w:szCs w:val="22"/>
          <w:lang w:val="fr-BE"/>
        </w:rPr>
        <w:t xml:space="preserve"> </w:t>
      </w:r>
      <w:r w:rsidR="00D85999" w:rsidRPr="00A379C4">
        <w:rPr>
          <w:b/>
          <w:bCs/>
          <w:i/>
          <w:iCs/>
          <w:color w:val="000000"/>
          <w:szCs w:val="22"/>
          <w:lang w:val="fr-FR" w:eastAsia="nl-BE"/>
        </w:rPr>
        <w:t>relative au statut et au contrôle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7D813AFE"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0F7DFA78"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B819C6">
        <w:rPr>
          <w:b/>
          <w:i/>
          <w:szCs w:val="22"/>
          <w:lang w:val="fr-BE"/>
        </w:rPr>
        <w:t>Commissaire Agréé</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6EFE7FCB"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00D07E53">
        <w:rPr>
          <w:szCs w:val="22"/>
          <w:lang w:val="fr-BE"/>
        </w:rPr>
        <w:t>arrêtés</w:t>
      </w:r>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r w:rsidR="00B819C6">
        <w:rPr>
          <w:i/>
          <w:iCs/>
          <w:szCs w:val="22"/>
          <w:lang w:val="fr-BE"/>
        </w:rPr>
        <w:t>Commissaire Agréé</w:t>
      </w:r>
      <w:r w:rsidR="0054747F" w:rsidRPr="00A379C4">
        <w:rPr>
          <w:i/>
          <w:iCs/>
          <w:szCs w:val="22"/>
          <w:lang w:val="fr-BE"/>
        </w:rPr>
        <w:t> » ou « R</w:t>
      </w:r>
      <w:r w:rsidR="0098631E">
        <w:rPr>
          <w:i/>
          <w:iCs/>
          <w:szCs w:val="22"/>
          <w:lang w:val="fr-BE"/>
        </w:rPr>
        <w:t>é</w:t>
      </w:r>
      <w:r w:rsidR="0054747F" w:rsidRPr="00A379C4">
        <w:rPr>
          <w:i/>
          <w:iCs/>
          <w:szCs w:val="22"/>
          <w:lang w:val="fr-BE"/>
        </w:rPr>
        <w:t xml:space="preserv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Banque Nationale de Belgique (« </w:t>
      </w:r>
      <w:r w:rsidRPr="00A379C4">
        <w:rPr>
          <w:szCs w:val="22"/>
          <w:lang w:val="fr-BE"/>
        </w:rPr>
        <w:t>BNB</w:t>
      </w:r>
      <w:r w:rsidR="00BA4BCF" w:rsidRPr="00A379C4">
        <w:rPr>
          <w:szCs w:val="22"/>
          <w:lang w:val="fr-BE"/>
        </w:rPr>
        <w:t> »)</w:t>
      </w:r>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012D740" w14:textId="77777777" w:rsidR="00AC4F86" w:rsidRPr="00A379C4" w:rsidRDefault="00AC4F86" w:rsidP="00905364">
      <w:pPr>
        <w:jc w:val="both"/>
        <w:rPr>
          <w:szCs w:val="22"/>
          <w:lang w:val="fr-BE"/>
        </w:rPr>
      </w:pPr>
    </w:p>
    <w:p w14:paraId="4DD8A3B1" w14:textId="59EFD95B"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 est responsable de l</w:t>
      </w:r>
      <w:r w:rsidR="00F901EF" w:rsidRPr="00A379C4">
        <w:rPr>
          <w:szCs w:val="22"/>
          <w:lang w:val="fr-BE"/>
        </w:rPr>
        <w:t>’</w:t>
      </w:r>
      <w:r w:rsidRPr="00A379C4">
        <w:rPr>
          <w:szCs w:val="22"/>
          <w:lang w:val="fr-BE"/>
        </w:rPr>
        <w:t>établissement et de la présentation sincère</w:t>
      </w:r>
      <w:r w:rsidR="00AC4F86" w:rsidRPr="00A379C4">
        <w:rPr>
          <w:szCs w:val="22"/>
          <w:lang w:val="fr-BE"/>
        </w:rPr>
        <w:t xml:space="preserve"> des états périodiques conformément aux instructions de la </w:t>
      </w:r>
      <w:r w:rsidR="00E82E7B" w:rsidRPr="00A379C4">
        <w:rPr>
          <w:szCs w:val="22"/>
          <w:lang w:val="fr-BE"/>
        </w:rPr>
        <w:t>BNB</w:t>
      </w:r>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7D14D17D" w14:textId="631FC9F7" w:rsidR="00AC4F86" w:rsidRPr="00A379C4" w:rsidRDefault="00AC4F86" w:rsidP="00905364">
      <w:pPr>
        <w:jc w:val="both"/>
        <w:rPr>
          <w:b/>
          <w:i/>
          <w:szCs w:val="22"/>
          <w:lang w:val="fr-BE"/>
        </w:rPr>
      </w:pPr>
      <w:r w:rsidRPr="00A379C4">
        <w:rPr>
          <w:b/>
          <w:i/>
          <w:szCs w:val="22"/>
          <w:lang w:val="fr-BE"/>
        </w:rPr>
        <w:t>Etendue de l’examen limité</w:t>
      </w:r>
    </w:p>
    <w:p w14:paraId="22B59FEC" w14:textId="77777777" w:rsidR="00AC4F86" w:rsidRPr="00A379C4" w:rsidRDefault="00AC4F86" w:rsidP="00905364">
      <w:pPr>
        <w:jc w:val="both"/>
        <w:rPr>
          <w:szCs w:val="22"/>
          <w:lang w:val="fr-BE"/>
        </w:rPr>
      </w:pPr>
    </w:p>
    <w:p w14:paraId="2CC4EFC9" w14:textId="74BAF701"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00C74C07">
        <w:rPr>
          <w:szCs w:val="22"/>
          <w:lang w:val="fr-BE"/>
        </w:rPr>
        <w:t>ISA</w:t>
      </w:r>
      <w:r w:rsidR="00F901EF" w:rsidRPr="00A379C4">
        <w:rPr>
          <w:szCs w:val="22"/>
          <w:lang w:val="fr-BE"/>
        </w:rPr>
        <w:t>)</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r w:rsidR="00F901EF" w:rsidRPr="00A379C4">
        <w:rPr>
          <w:szCs w:val="22"/>
          <w:lang w:val="fr-BE"/>
        </w:rPr>
        <w:t xml:space="preserve"> sur les informations financières intermédiaires</w:t>
      </w:r>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790C1686"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r w:rsidR="00E82E7B" w:rsidRPr="00A379C4">
        <w:rPr>
          <w:szCs w:val="22"/>
          <w:lang w:val="fr-BE"/>
        </w:rPr>
        <w:t xml:space="preserve">semestriels </w:t>
      </w:r>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r w:rsidR="00497BB2" w:rsidRPr="00A379C4">
        <w:rPr>
          <w:szCs w:val="22"/>
          <w:lang w:val="fr-BE"/>
        </w:rPr>
        <w:t>selon les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B37D42F" w:rsidR="00A11D40" w:rsidRPr="00A379C4" w:rsidRDefault="0011528A" w:rsidP="00905364">
      <w:pPr>
        <w:jc w:val="both"/>
        <w:rPr>
          <w:i/>
          <w:szCs w:val="22"/>
          <w:lang w:val="fr-BE"/>
        </w:rPr>
      </w:pPr>
      <w:r w:rsidRPr="0011528A">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 Commissaires Agréés » ou « Réviseurs Agréés », selon le cas]. Tant la validation des modèles que la surveillance du respect des conditions d’agrément sont, à des fins prudentielles, directement suivies par la BNB. </w:t>
      </w:r>
      <w:r w:rsidRPr="0011528A">
        <w:rPr>
          <w:i/>
          <w:iCs/>
          <w:color w:val="000000"/>
          <w:szCs w:val="22"/>
          <w:lang w:val="fr-BE" w:eastAsia="en-GB"/>
        </w:rPr>
        <w:t xml:space="preserve">Nous avons toutefois exécuté les procédures telles que reprises dans les instructions de la BNB aux </w:t>
      </w:r>
      <w:r w:rsidRPr="0011528A">
        <w:rPr>
          <w:i/>
          <w:szCs w:val="22"/>
          <w:lang w:val="fr-FR" w:eastAsia="nl-NL"/>
        </w:rPr>
        <w:t>[</w:t>
      </w:r>
      <w:r w:rsidRPr="0011528A">
        <w:rPr>
          <w:i/>
          <w:szCs w:val="22"/>
          <w:lang w:val="fr-BE"/>
        </w:rPr>
        <w:t xml:space="preserve">« Commissaires Agréés » </w:t>
      </w:r>
      <w:r w:rsidRPr="0011528A">
        <w:rPr>
          <w:i/>
          <w:szCs w:val="22"/>
          <w:lang w:val="fr-FR" w:eastAsia="nl-NL"/>
        </w:rPr>
        <w:t xml:space="preserve">ou </w:t>
      </w:r>
      <w:r w:rsidRPr="0011528A">
        <w:rPr>
          <w:i/>
          <w:szCs w:val="22"/>
          <w:lang w:val="fr-BE"/>
        </w:rPr>
        <w:t>« Réviseurs Agréés »</w:t>
      </w:r>
      <w:r w:rsidRPr="0011528A">
        <w:rPr>
          <w:i/>
          <w:szCs w:val="22"/>
          <w:lang w:val="fr-FR" w:eastAsia="nl-NL"/>
        </w:rPr>
        <w:t>, selon le cas]</w:t>
      </w:r>
      <w:r w:rsidRPr="0011528A">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8F3B1E" w14:textId="77777777" w:rsidR="00A11D40" w:rsidRPr="00A379C4" w:rsidRDefault="00A11D40" w:rsidP="00905364">
      <w:pPr>
        <w:jc w:val="both"/>
        <w:rPr>
          <w:i/>
          <w:szCs w:val="22"/>
          <w:lang w:val="fr-BE"/>
        </w:rPr>
      </w:pPr>
    </w:p>
    <w:p w14:paraId="41A58558" w14:textId="27D3FE7F" w:rsidR="00560C9C" w:rsidRPr="00AF72EA" w:rsidRDefault="00560C9C" w:rsidP="00F261A7">
      <w:pPr>
        <w:jc w:val="both"/>
        <w:rPr>
          <w:b/>
          <w:bCs/>
          <w:i/>
          <w:iCs/>
          <w:color w:val="000000"/>
          <w:szCs w:val="22"/>
          <w:u w:val="single"/>
          <w:lang w:val="fr-BE" w:eastAsia="en-GB"/>
        </w:rPr>
      </w:pPr>
      <w:r w:rsidRPr="00AF72EA">
        <w:rPr>
          <w:b/>
          <w:bCs/>
          <w:i/>
          <w:iCs/>
          <w:color w:val="000000"/>
          <w:szCs w:val="22"/>
          <w:u w:val="single"/>
          <w:lang w:val="fr-BE" w:eastAsia="en-GB"/>
        </w:rPr>
        <w:lastRenderedPageBreak/>
        <w:t xml:space="preserve">[A ajouter si l’entité utilise des modèles internes pour le </w:t>
      </w:r>
      <w:proofErr w:type="spellStart"/>
      <w:r w:rsidRPr="00AF72EA">
        <w:rPr>
          <w:b/>
          <w:bCs/>
          <w:i/>
          <w:iCs/>
          <w:color w:val="000000"/>
          <w:szCs w:val="22"/>
          <w:u w:val="single"/>
          <w:lang w:val="fr-BE" w:eastAsia="en-GB"/>
        </w:rPr>
        <w:t>reporting</w:t>
      </w:r>
      <w:proofErr w:type="spellEnd"/>
      <w:r w:rsidRPr="00AF72EA">
        <w:rPr>
          <w:b/>
          <w:bCs/>
          <w:i/>
          <w:iCs/>
          <w:color w:val="000000"/>
          <w:szCs w:val="22"/>
          <w:u w:val="single"/>
          <w:lang w:val="fr-BE" w:eastAsia="en-GB"/>
        </w:rPr>
        <w:t xml:space="preserve"> [« du tableau 90.30 – Risque de taux d’intérêt inhérent au Banking Book », pour les LSI ou [« ECB – STE (IRRBB) », pour les institutions sous la supervision directe de la Banque Centrale Européenne (« la BCE »)</w:t>
      </w:r>
      <w:r w:rsidR="00364D86" w:rsidRPr="00AF72EA">
        <w:rPr>
          <w:b/>
          <w:bCs/>
          <w:i/>
          <w:iCs/>
          <w:color w:val="000000"/>
          <w:szCs w:val="22"/>
          <w:u w:val="single"/>
          <w:lang w:val="fr-BE" w:eastAsia="en-GB"/>
        </w:rPr>
        <w:t>, le cas échéant</w:t>
      </w:r>
    </w:p>
    <w:p w14:paraId="49AB968C" w14:textId="77777777" w:rsidR="00560C9C" w:rsidRPr="00A379C4" w:rsidRDefault="00560C9C">
      <w:pPr>
        <w:jc w:val="both"/>
        <w:rPr>
          <w:i/>
          <w:szCs w:val="22"/>
          <w:lang w:val="fr-BE"/>
        </w:rPr>
      </w:pPr>
    </w:p>
    <w:p w14:paraId="5363A071" w14:textId="42AC2E57" w:rsidR="0011528A" w:rsidRPr="0011528A" w:rsidRDefault="0011528A" w:rsidP="0011528A">
      <w:pPr>
        <w:spacing w:line="240" w:lineRule="auto"/>
        <w:jc w:val="both"/>
        <w:rPr>
          <w:i/>
          <w:iCs/>
          <w:szCs w:val="22"/>
          <w:lang w:val="fr-BE"/>
        </w:rPr>
      </w:pPr>
      <w:r w:rsidRPr="0011528A">
        <w:rPr>
          <w:i/>
          <w:iCs/>
          <w:szCs w:val="22"/>
          <w:lang w:val="fr-BE"/>
        </w:rPr>
        <w:t xml:space="preserve">En ce qui concerne le tableau 90.30 - Risque de taux d'intérêt inhérent au Banking Book, notre mission ne porte cependant pas sur les modèles internes utilisés pour le calcul de ce risque de taux d’intérêt et pour lesquels la BNB n’exige aucun rapport de la part des [« Commissaires Agréés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11528A">
        <w:rPr>
          <w:i/>
          <w:iCs/>
          <w:szCs w:val="22"/>
          <w:lang w:val="fr-BE"/>
        </w:rPr>
        <w:t>reporting</w:t>
      </w:r>
      <w:proofErr w:type="spellEnd"/>
      <w:r w:rsidRPr="0011528A">
        <w:rPr>
          <w:i/>
          <w:iCs/>
          <w:szCs w:val="22"/>
          <w:lang w:val="fr-BE"/>
        </w:rPr>
        <w:t xml:space="preserve"> telles que précisées par la circulaire NBB_2019_18 présentant des orientations sur les saines pratiques de gestion et le </w:t>
      </w:r>
      <w:proofErr w:type="spellStart"/>
      <w:r w:rsidRPr="0011528A">
        <w:rPr>
          <w:i/>
          <w:iCs/>
          <w:szCs w:val="22"/>
          <w:lang w:val="fr-BE"/>
        </w:rPr>
        <w:t>reporting</w:t>
      </w:r>
      <w:proofErr w:type="spellEnd"/>
      <w:r w:rsidRPr="0011528A">
        <w:rPr>
          <w:i/>
          <w:iCs/>
          <w:szCs w:val="22"/>
          <w:lang w:val="fr-BE"/>
        </w:rPr>
        <w:t xml:space="preserve">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w:t>
      </w:r>
      <w:r>
        <w:rPr>
          <w:i/>
          <w:iCs/>
          <w:szCs w:val="22"/>
          <w:lang w:val="fr-BE"/>
        </w:rPr>
        <w:t>_</w:t>
      </w:r>
      <w:r w:rsidRPr="0011528A">
        <w:rPr>
          <w:i/>
          <w:iCs/>
          <w:szCs w:val="22"/>
          <w:lang w:val="fr-BE"/>
        </w:rPr>
        <w:t>2017</w:t>
      </w:r>
      <w:r>
        <w:rPr>
          <w:i/>
          <w:iCs/>
          <w:szCs w:val="22"/>
          <w:lang w:val="fr-BE"/>
        </w:rPr>
        <w:t>_</w:t>
      </w:r>
      <w:r w:rsidRPr="0011528A">
        <w:rPr>
          <w:i/>
          <w:iCs/>
          <w:szCs w:val="22"/>
          <w:lang w:val="fr-BE"/>
        </w:rPr>
        <w:t>20</w:t>
      </w:r>
      <w:r>
        <w:rPr>
          <w:i/>
          <w:iCs/>
          <w:szCs w:val="22"/>
          <w:lang w:val="fr-BE"/>
        </w:rPr>
        <w:t>.</w:t>
      </w:r>
      <w:r w:rsidRPr="0011528A">
        <w:rPr>
          <w:i/>
          <w:iCs/>
          <w:szCs w:val="22"/>
          <w:lang w:val="fr-BE"/>
        </w:rPr>
        <w:t>]</w:t>
      </w:r>
    </w:p>
    <w:p w14:paraId="300F007E" w14:textId="77777777" w:rsidR="0011528A" w:rsidRPr="0011528A" w:rsidRDefault="0011528A" w:rsidP="0011528A">
      <w:pPr>
        <w:spacing w:line="240" w:lineRule="auto"/>
        <w:jc w:val="both"/>
        <w:rPr>
          <w:i/>
          <w:iCs/>
          <w:szCs w:val="22"/>
          <w:lang w:val="fr-BE"/>
        </w:rPr>
      </w:pPr>
    </w:p>
    <w:p w14:paraId="3E10A354" w14:textId="202B8777" w:rsidR="00C744A8" w:rsidRPr="00A379C4" w:rsidRDefault="0011528A" w:rsidP="00192FC5">
      <w:pPr>
        <w:spacing w:line="240" w:lineRule="auto"/>
        <w:jc w:val="both"/>
        <w:rPr>
          <w:szCs w:val="22"/>
          <w:lang w:val="fr-BE" w:eastAsia="en-GB"/>
        </w:rPr>
      </w:pPr>
      <w:r w:rsidRPr="0011528A">
        <w:rPr>
          <w:i/>
          <w:iCs/>
          <w:szCs w:val="22"/>
          <w:lang w:val="fr-BE"/>
        </w:rPr>
        <w:t xml:space="preserve">[En ce qui concerne le </w:t>
      </w:r>
      <w:proofErr w:type="spellStart"/>
      <w:r w:rsidRPr="0011528A">
        <w:rPr>
          <w:i/>
          <w:iCs/>
          <w:szCs w:val="22"/>
          <w:lang w:val="fr-BE"/>
        </w:rPr>
        <w:t>reporting</w:t>
      </w:r>
      <w:proofErr w:type="spellEnd"/>
      <w:r w:rsidRPr="0011528A">
        <w:rPr>
          <w:i/>
          <w:iCs/>
          <w:szCs w:val="22"/>
          <w:lang w:val="fr-BE"/>
        </w:rPr>
        <w:t xml:space="preserve"> ECB – STE, …(à compléter par le [« Commissaire Agréé » ou « Réviseur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6D138A5D"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1AFF37E"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r w:rsidR="00D07E53">
        <w:rPr>
          <w:szCs w:val="22"/>
          <w:lang w:val="fr-BE"/>
        </w:rPr>
        <w:t>arrêtés</w:t>
      </w:r>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40F89415"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B819C6">
        <w:rPr>
          <w:i/>
          <w:szCs w:val="22"/>
          <w:u w:val="single"/>
          <w:lang w:val="fr-BE"/>
        </w:rPr>
        <w:t>Commissaire Agréé</w:t>
      </w:r>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p>
    <w:p w14:paraId="310021BE" w14:textId="77777777" w:rsidR="00FB28A5" w:rsidRDefault="00FB28A5" w:rsidP="00905364">
      <w:pPr>
        <w:jc w:val="both"/>
        <w:rPr>
          <w:szCs w:val="22"/>
          <w:lang w:val="fr-BE"/>
        </w:rPr>
      </w:pPr>
    </w:p>
    <w:p w14:paraId="0A2E3F99" w14:textId="25690446" w:rsidR="00661D58" w:rsidRDefault="00661D58" w:rsidP="00905364">
      <w:pPr>
        <w:jc w:val="both"/>
        <w:rPr>
          <w:szCs w:val="22"/>
          <w:lang w:val="fr-BE"/>
        </w:rPr>
      </w:pPr>
      <w:r w:rsidRPr="00222E6A">
        <w:rPr>
          <w:i/>
          <w:iCs/>
          <w:szCs w:val="22"/>
          <w:u w:val="single"/>
          <w:lang w:val="fr-BE" w:eastAsia="en-GB"/>
        </w:rPr>
        <w:t>Toutes les entités, à l’exception des sociétés de bourse classe 2 :</w:t>
      </w:r>
    </w:p>
    <w:p w14:paraId="35281B06" w14:textId="77777777" w:rsidR="00661D58" w:rsidRPr="00A379C4" w:rsidRDefault="00661D58"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Default="00AC4F86" w:rsidP="00905364">
      <w:pPr>
        <w:ind w:left="720" w:hanging="720"/>
        <w:jc w:val="both"/>
        <w:rPr>
          <w:szCs w:val="22"/>
          <w:lang w:val="fr-BE"/>
        </w:rPr>
      </w:pPr>
    </w:p>
    <w:p w14:paraId="566B36AA" w14:textId="77777777" w:rsidR="00661D58" w:rsidRDefault="00661D58" w:rsidP="00661D58">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6A1D0B25" w14:textId="77777777" w:rsidR="00661D58" w:rsidRPr="00844EE2" w:rsidRDefault="00661D58" w:rsidP="00661D58">
      <w:pPr>
        <w:spacing w:line="240" w:lineRule="auto"/>
        <w:rPr>
          <w:i/>
          <w:iCs/>
          <w:szCs w:val="22"/>
          <w:u w:val="single"/>
          <w:lang w:val="fr-BE" w:eastAsia="en-GB"/>
        </w:rPr>
      </w:pPr>
    </w:p>
    <w:p w14:paraId="60D0060C" w14:textId="77418027" w:rsidR="00661D58" w:rsidRPr="00AF72EA" w:rsidRDefault="00661D58" w:rsidP="00AF72EA">
      <w:pPr>
        <w:numPr>
          <w:ilvl w:val="0"/>
          <w:numId w:val="7"/>
        </w:numPr>
        <w:ind w:left="567"/>
        <w:jc w:val="both"/>
        <w:rPr>
          <w:i/>
          <w:szCs w:val="22"/>
          <w:lang w:val="fr-BE"/>
        </w:rPr>
      </w:pPr>
      <w:r w:rsidRPr="00AF72EA">
        <w:rPr>
          <w:i/>
          <w:szCs w:val="22"/>
          <w:lang w:val="fr-BE"/>
        </w:rPr>
        <w:t>le montant total des fonds propres en matière de solvabilité (tableaux IF 01.00 et IF 02.01) est , sous tous égards significativement importants, correct et complet (tels que définis ci-dessus) ;]</w:t>
      </w:r>
    </w:p>
    <w:p w14:paraId="20906E7B" w14:textId="77777777" w:rsidR="00661D58" w:rsidRPr="00A379C4" w:rsidRDefault="00661D58"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Default="00AC4F86" w:rsidP="00905364">
      <w:pPr>
        <w:jc w:val="both"/>
        <w:rPr>
          <w:szCs w:val="22"/>
          <w:lang w:val="fr-FR"/>
        </w:rPr>
      </w:pPr>
    </w:p>
    <w:p w14:paraId="28D23DBA" w14:textId="6CDBEA7A" w:rsidR="00A8503C" w:rsidRDefault="00A8503C" w:rsidP="00905364">
      <w:pPr>
        <w:jc w:val="both"/>
        <w:rPr>
          <w:szCs w:val="22"/>
          <w:lang w:val="fr-FR"/>
        </w:rPr>
      </w:pPr>
      <w:r w:rsidRPr="00222E6A">
        <w:rPr>
          <w:i/>
          <w:iCs/>
          <w:szCs w:val="22"/>
          <w:u w:val="single"/>
          <w:lang w:val="fr-BE" w:eastAsia="en-GB"/>
        </w:rPr>
        <w:lastRenderedPageBreak/>
        <w:t>Toutes les entités, à l’exception des sociétés de bourse classe 2 :</w:t>
      </w:r>
    </w:p>
    <w:p w14:paraId="53B31D84" w14:textId="77777777" w:rsidR="00A8503C" w:rsidRPr="00A379C4" w:rsidRDefault="00A8503C"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w:t>
      </w:r>
      <w:proofErr w:type="spellStart"/>
      <w:r w:rsidR="006E2AE7" w:rsidRPr="00A379C4">
        <w:rPr>
          <w:rFonts w:ascii="Times New Roman" w:hAnsi="Times New Roman" w:cs="Times New Roman"/>
          <w:i/>
        </w:rPr>
        <w:t>reporting</w:t>
      </w:r>
      <w:proofErr w:type="spellEnd"/>
      <w:r w:rsidR="006E2AE7" w:rsidRPr="00A379C4">
        <w:rPr>
          <w:rFonts w:ascii="Times New Roman" w:hAnsi="Times New Roman" w:cs="Times New Roman"/>
          <w:i/>
        </w:rPr>
        <w:t xml:space="preserve">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1B55B7C8"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r w:rsidR="00B819C6">
        <w:rPr>
          <w:rFonts w:ascii="Times New Roman" w:hAnsi="Times New Roman" w:cs="Times New Roman"/>
          <w:i/>
        </w:rPr>
        <w:t>Commissaires Agréés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p>
    <w:p w14:paraId="74CAFD57" w14:textId="21709AB4" w:rsidR="00A24B96" w:rsidRDefault="00A24B96" w:rsidP="00905364">
      <w:pPr>
        <w:jc w:val="both"/>
        <w:rPr>
          <w:i/>
          <w:szCs w:val="22"/>
          <w:lang w:val="fr-BE"/>
        </w:rPr>
      </w:pPr>
    </w:p>
    <w:p w14:paraId="42B1EF4B" w14:textId="77777777" w:rsidR="00A8503C" w:rsidRDefault="00A8503C" w:rsidP="00A8503C">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7BBD650C" w14:textId="77777777" w:rsidR="00A8503C" w:rsidRDefault="00A8503C" w:rsidP="00905364">
      <w:pPr>
        <w:jc w:val="both"/>
        <w:rPr>
          <w:i/>
          <w:szCs w:val="22"/>
          <w:lang w:val="fr-BE"/>
        </w:rPr>
      </w:pPr>
    </w:p>
    <w:p w14:paraId="7A10DAF7" w14:textId="77777777" w:rsidR="00A8503C" w:rsidRPr="00AF72EA" w:rsidRDefault="00A8503C" w:rsidP="00AF72EA">
      <w:pPr>
        <w:numPr>
          <w:ilvl w:val="0"/>
          <w:numId w:val="7"/>
        </w:numPr>
        <w:ind w:left="567"/>
        <w:jc w:val="both"/>
        <w:rPr>
          <w:i/>
          <w:lang w:val="fr-FR"/>
        </w:rPr>
      </w:pPr>
      <w:r w:rsidRPr="00A8503C">
        <w:rPr>
          <w:i/>
          <w:szCs w:val="22"/>
          <w:lang w:val="fr-BE"/>
        </w:rPr>
        <w:t>pour l’approche non modélisée du calcul des exigences règlementaires en fonds propres et sous tous</w:t>
      </w:r>
      <w:r w:rsidRPr="00AF72EA">
        <w:rPr>
          <w:i/>
          <w:szCs w:val="22"/>
          <w:lang w:val="fr-BE"/>
        </w:rPr>
        <w:t xml:space="preserve"> égards significativement importants en ce qui concerne:</w:t>
      </w:r>
      <w:r w:rsidRPr="00AF72EA">
        <w:rPr>
          <w:i/>
          <w:szCs w:val="22"/>
          <w:lang w:val="fr-BE"/>
        </w:rPr>
        <w:tab/>
      </w:r>
      <w:r w:rsidRPr="00AF72EA">
        <w:rPr>
          <w:i/>
          <w:szCs w:val="22"/>
          <w:lang w:val="fr-BE"/>
        </w:rPr>
        <w:br/>
      </w:r>
    </w:p>
    <w:p w14:paraId="73AD3C13" w14:textId="77777777" w:rsidR="00A8503C" w:rsidRPr="00AF72EA" w:rsidRDefault="00A8503C" w:rsidP="00AF72EA">
      <w:pPr>
        <w:pStyle w:val="ListParagraph"/>
        <w:numPr>
          <w:ilvl w:val="0"/>
          <w:numId w:val="10"/>
        </w:numPr>
        <w:jc w:val="both"/>
        <w:rPr>
          <w:rFonts w:ascii="Times New Roman" w:hAnsi="Times New Roman" w:cs="Times New Roman"/>
          <w:i/>
        </w:rPr>
      </w:pPr>
      <w:r w:rsidRPr="00AF72EA">
        <w:rPr>
          <w:rFonts w:ascii="Times New Roman" w:hAnsi="Times New Roman" w:cs="Times New Roman"/>
          <w:i/>
        </w:rPr>
        <w:t>l’exigence basée sur les frais généraux fixes: le caractère correct et complet du calcul (tels que définis ci-dessus), dans la mesure où il s’appuie sur la comptabilité ou sur une comptabilité analytique pouvant être réconciliée avec la comptabilité;</w:t>
      </w:r>
    </w:p>
    <w:p w14:paraId="57E698F7" w14:textId="77777777" w:rsidR="00A8503C" w:rsidRPr="00C90058" w:rsidRDefault="00A8503C" w:rsidP="00A8503C">
      <w:pPr>
        <w:pBdr>
          <w:top w:val="nil"/>
          <w:left w:val="nil"/>
          <w:bottom w:val="nil"/>
          <w:right w:val="nil"/>
          <w:between w:val="nil"/>
        </w:pBdr>
        <w:spacing w:line="240" w:lineRule="auto"/>
        <w:ind w:left="993"/>
        <w:rPr>
          <w:rFonts w:eastAsia="Georgia"/>
          <w:i/>
          <w:szCs w:val="22"/>
          <w:u w:val="single"/>
          <w:lang w:val="fr-BE"/>
        </w:rPr>
      </w:pPr>
    </w:p>
    <w:p w14:paraId="4E893A3F" w14:textId="70DCBBDA" w:rsidR="00A8503C" w:rsidRPr="00AF72EA" w:rsidRDefault="00A8503C" w:rsidP="00AF72EA">
      <w:pPr>
        <w:pStyle w:val="ListParagraph"/>
        <w:numPr>
          <w:ilvl w:val="0"/>
          <w:numId w:val="10"/>
        </w:numPr>
        <w:jc w:val="both"/>
        <w:rPr>
          <w:i/>
          <w:lang w:val="fr-FR"/>
        </w:rPr>
      </w:pPr>
      <w:r w:rsidRPr="00AF72EA">
        <w:rPr>
          <w:rFonts w:ascii="Times New Roman" w:hAnsi="Times New Roman" w:cs="Times New Roman"/>
          <w:i/>
        </w:rPr>
        <w:t>l’exigence totale basée sur les facteurs K: le caractère adéquat du calcul (vérification que toutes les positions ont été prises en compte comme prescrit par le Règlement IFR</w:t>
      </w:r>
      <w:r w:rsidRPr="00AF72EA">
        <w:rPr>
          <w:rStyle w:val="FootnoteReference"/>
          <w:rFonts w:ascii="Times New Roman" w:hAnsi="Times New Roman"/>
          <w:i/>
        </w:rPr>
        <w:footnoteReference w:id="9"/>
      </w:r>
      <w:r w:rsidRPr="00AF72EA">
        <w:rPr>
          <w:rFonts w:ascii="Times New Roman" w:hAnsi="Times New Roman" w:cs="Times New Roman"/>
          <w:i/>
        </w:rPr>
        <w:t>) et que les exigences en matière de fonds propres ont été calculées de manière correcte et complète (tels que définis ci-dessus) sur la base des tableaux de calcul.]</w:t>
      </w:r>
    </w:p>
    <w:p w14:paraId="0B74BF3E" w14:textId="77777777" w:rsidR="00A8503C" w:rsidRPr="00A379C4" w:rsidRDefault="00A8503C"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C225109"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42783871"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w:t>
      </w:r>
      <w:r w:rsidR="00B819C6">
        <w:rPr>
          <w:bCs/>
          <w:i/>
          <w:szCs w:val="22"/>
          <w:lang w:val="fr-FR" w:eastAsia="nl-NL"/>
        </w:rPr>
        <w:t>Commissaire Agréé</w:t>
      </w:r>
      <w:r w:rsidRPr="00A379C4">
        <w:rPr>
          <w:bCs/>
          <w:i/>
          <w:szCs w:val="22"/>
          <w:lang w:val="fr-FR" w:eastAsia="nl-NL"/>
        </w:rPr>
        <w:t xml:space="preserve"> » ou le « Réviseur Agréé », selon le cas développera également dans cette partie les points d’attention au 30 juin </w:t>
      </w:r>
      <w:r w:rsidR="005D4F0B">
        <w:rPr>
          <w:bCs/>
          <w:i/>
          <w:szCs w:val="22"/>
          <w:lang w:val="fr-FR" w:eastAsia="nl-NL"/>
        </w:rPr>
        <w:t>202</w:t>
      </w:r>
      <w:r w:rsidR="007D1F1E">
        <w:rPr>
          <w:bCs/>
          <w:i/>
          <w:szCs w:val="22"/>
          <w:lang w:val="fr-FR" w:eastAsia="nl-NL"/>
        </w:rPr>
        <w:t>3</w:t>
      </w:r>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 xml:space="preserve">en matière de </w:t>
      </w:r>
      <w:proofErr w:type="spellStart"/>
      <w:r w:rsidRPr="00A379C4">
        <w:rPr>
          <w:szCs w:val="22"/>
          <w:lang w:val="fr-FR" w:eastAsia="nl-NL"/>
        </w:rPr>
        <w:t>reporting</w:t>
      </w:r>
      <w:proofErr w:type="spellEnd"/>
      <w:r w:rsidRPr="00A379C4">
        <w:rPr>
          <w:szCs w:val="22"/>
          <w:lang w:val="fr-FR" w:eastAsia="nl-NL"/>
        </w:rPr>
        <w:t xml:space="preserve">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C9C5B0A" w:rsidR="00AC4F86" w:rsidRPr="00A379C4" w:rsidRDefault="00AC4F86" w:rsidP="00905364">
      <w:pPr>
        <w:jc w:val="both"/>
        <w:rPr>
          <w:szCs w:val="22"/>
          <w:lang w:val="fr-BE"/>
        </w:rPr>
      </w:pPr>
      <w:r w:rsidRPr="00A379C4">
        <w:rPr>
          <w:szCs w:val="22"/>
          <w:lang w:val="fr-BE"/>
        </w:rPr>
        <w:lastRenderedPageBreak/>
        <w:t xml:space="preserve">Le présent rapport s’inscrit dans le cadre de la collaboration des </w:t>
      </w:r>
      <w:r w:rsidR="0048700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455D6EC4"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8" w:name="_Toc476907535"/>
      <w:bookmarkStart w:id="9" w:name="_Toc504064958"/>
      <w:bookmarkStart w:id="10" w:name="_Toc19199923"/>
      <w:bookmarkStart w:id="11" w:name="_Toc503362604"/>
      <w:bookmarkStart w:id="12" w:name="_Toc503362931"/>
      <w:bookmarkStart w:id="13" w:name="_Toc503363227"/>
      <w:bookmarkStart w:id="14" w:name="_Toc503362605"/>
      <w:bookmarkStart w:id="15" w:name="_Toc503362932"/>
      <w:bookmarkStart w:id="16" w:name="_Toc503363228"/>
      <w:bookmarkStart w:id="17" w:name="_Toc503366277"/>
      <w:bookmarkStart w:id="18" w:name="_Toc503362606"/>
      <w:bookmarkStart w:id="19" w:name="_Toc503362933"/>
      <w:bookmarkStart w:id="20" w:name="_Toc503363229"/>
      <w:bookmarkStart w:id="21" w:name="_Toc503366278"/>
      <w:bookmarkStart w:id="22" w:name="_Toc503362607"/>
      <w:bookmarkStart w:id="23" w:name="_Toc503362934"/>
      <w:bookmarkStart w:id="24" w:name="_Toc503363230"/>
      <w:bookmarkStart w:id="25" w:name="_Toc503366279"/>
      <w:bookmarkStart w:id="26" w:name="_Toc503362608"/>
      <w:bookmarkStart w:id="27" w:name="_Toc503362935"/>
      <w:bookmarkStart w:id="28" w:name="_Toc503363231"/>
      <w:bookmarkStart w:id="29" w:name="_Toc503366280"/>
      <w:bookmarkStart w:id="30" w:name="_Toc503362609"/>
      <w:bookmarkStart w:id="31" w:name="_Toc503362936"/>
      <w:bookmarkStart w:id="32" w:name="_Toc503363232"/>
      <w:bookmarkStart w:id="33" w:name="_Toc503366281"/>
      <w:bookmarkStart w:id="34" w:name="_Toc503362610"/>
      <w:bookmarkStart w:id="35" w:name="_Toc503362937"/>
      <w:bookmarkStart w:id="36" w:name="_Toc503363233"/>
      <w:bookmarkStart w:id="37" w:name="_Toc503366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38" w:name="_Toc504064961"/>
      <w:bookmarkStart w:id="39" w:name="_Toc535479685"/>
      <w:bookmarkStart w:id="40" w:name="_Toc476907539"/>
      <w:bookmarkStart w:id="41" w:name="_Toc74042111"/>
      <w:r w:rsidRPr="00A379C4">
        <w:rPr>
          <w:rFonts w:ascii="Times New Roman" w:hAnsi="Times New Roman"/>
          <w:szCs w:val="22"/>
          <w:lang w:val="fr-BE"/>
        </w:rPr>
        <w:lastRenderedPageBreak/>
        <w:t>Entreprises d’assurance de droit belge et entreprises de réassurance de droit belge</w:t>
      </w:r>
      <w:bookmarkEnd w:id="38"/>
      <w:bookmarkEnd w:id="39"/>
      <w:bookmarkEnd w:id="40"/>
      <w:bookmarkEnd w:id="41"/>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191A1727"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00B819C6">
        <w:rPr>
          <w:b/>
          <w:i/>
          <w:szCs w:val="22"/>
          <w:lang w:val="fr-BE"/>
        </w:rPr>
        <w:t>Commissaire Agréé</w:t>
      </w:r>
      <w:r w:rsidR="00CA1ECC" w:rsidRPr="00A379C4">
        <w:rPr>
          <w:b/>
          <w:i/>
          <w:szCs w:val="22"/>
          <w:lang w:val="fr-BE"/>
        </w:rPr>
        <w:t> » ou « R</w:t>
      </w:r>
      <w:r w:rsidR="0098631E">
        <w:rPr>
          <w:b/>
          <w:i/>
          <w:szCs w:val="22"/>
          <w:lang w:val="fr-BE"/>
        </w:rPr>
        <w:t>é</w:t>
      </w:r>
      <w:r w:rsidR="00CA1ECC" w:rsidRPr="00A379C4">
        <w:rPr>
          <w:b/>
          <w:i/>
          <w:szCs w:val="22"/>
          <w:lang w:val="fr-BE"/>
        </w:rPr>
        <w:t>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r w:rsidR="00E4016D">
        <w:rPr>
          <w:b/>
          <w:i/>
          <w:szCs w:val="22"/>
          <w:lang w:val="fr-BE"/>
        </w:rPr>
        <w:t>arrêtées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34E6DBF2"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00E4016D">
        <w:rPr>
          <w:szCs w:val="22"/>
          <w:lang w:val="fr-BE"/>
        </w:rPr>
        <w:t>arrêtées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loi de contrôle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040E9DEA" w14:textId="32267E17"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conformément aux prescriptions fixées par ou en vertu de la loi de contrôle, aux mesures d'exécution de la Directive 2009/138/</w:t>
      </w:r>
      <w:r w:rsidR="00A43ED3">
        <w:rPr>
          <w:szCs w:val="22"/>
          <w:lang w:val="fr-BE"/>
        </w:rPr>
        <w:t>CE</w:t>
      </w:r>
      <w:r w:rsidRPr="00A379C4">
        <w:rPr>
          <w:szCs w:val="22"/>
          <w:lang w:val="fr-BE"/>
        </w:rPr>
        <w:t xml:space="preserve">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00E4016D">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3021B224" w14:textId="2A2491BB" w:rsidR="00394BF5" w:rsidRPr="00A379C4" w:rsidRDefault="00394BF5" w:rsidP="00905364">
      <w:pPr>
        <w:jc w:val="both"/>
        <w:rPr>
          <w:b/>
          <w:i/>
          <w:szCs w:val="22"/>
          <w:lang w:val="fr-BE"/>
        </w:rPr>
      </w:pPr>
      <w:r w:rsidRPr="00A379C4">
        <w:rPr>
          <w:b/>
          <w:i/>
          <w:szCs w:val="22"/>
          <w:lang w:val="fr-BE"/>
        </w:rPr>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26AC8F2D"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r w:rsidR="00E4016D">
        <w:rPr>
          <w:szCs w:val="22"/>
          <w:lang w:val="fr-BE"/>
        </w:rPr>
        <w:t>relative à la mission</w:t>
      </w:r>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r w:rsidR="00B819C6">
        <w:rPr>
          <w:i/>
          <w:szCs w:val="22"/>
          <w:lang w:val="fr-BE"/>
        </w:rPr>
        <w:t>Commissaires Agréés</w:t>
      </w:r>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42"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w:t>
      </w:r>
      <w:r w:rsidR="00C74C07">
        <w:rPr>
          <w:szCs w:val="22"/>
          <w:lang w:val="fr-BE"/>
        </w:rPr>
        <w:t>ISA</w:t>
      </w:r>
      <w:r w:rsidRPr="00A379C4">
        <w:rPr>
          <w:szCs w:val="22"/>
          <w:lang w:val="fr-BE"/>
        </w:rPr>
        <w:t>)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42"/>
      <w:r w:rsidRPr="00A379C4">
        <w:rPr>
          <w:szCs w:val="22"/>
          <w:lang w:val="fr-BE"/>
        </w:rPr>
        <w:t>.</w:t>
      </w:r>
      <w:r w:rsidR="00E870DB" w:rsidRPr="00A379C4">
        <w:rPr>
          <w:szCs w:val="22"/>
          <w:lang w:val="fr-BE"/>
        </w:rPr>
        <w:t xml:space="preserve"> </w:t>
      </w:r>
      <w:r w:rsidRPr="00A379C4">
        <w:rPr>
          <w:szCs w:val="22"/>
          <w:lang w:val="fr-BE"/>
        </w:rPr>
        <w:t xml:space="preserve">En conséquence, nous n’exprimons pas d’opinion d’audit sur les informations financières intermédiaires.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1EDFDFF6"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4016D">
        <w:rPr>
          <w:szCs w:val="22"/>
          <w:lang w:val="fr-BE"/>
        </w:rPr>
        <w:t>arrêtées</w:t>
      </w:r>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s conformément aux prescriptions prévues par ou en vertu de la loi de contrôle,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r w:rsidR="00EB60DE">
        <w:rPr>
          <w:b/>
          <w:i/>
          <w:szCs w:val="22"/>
          <w:lang w:val="fr-BE"/>
        </w:rPr>
        <w:t xml:space="preserve"> et informations</w:t>
      </w:r>
    </w:p>
    <w:p w14:paraId="1D8C06AD" w14:textId="77777777" w:rsidR="00EB60DE" w:rsidRPr="00AF72EA" w:rsidRDefault="00EB60DE" w:rsidP="00905364">
      <w:pPr>
        <w:jc w:val="both"/>
        <w:rPr>
          <w:szCs w:val="22"/>
          <w:lang w:val="fr-BE"/>
        </w:rPr>
      </w:pPr>
    </w:p>
    <w:p w14:paraId="00D677B7" w14:textId="7F9EB743" w:rsidR="00EB60DE" w:rsidRPr="00AF72EA" w:rsidRDefault="00EB60DE" w:rsidP="00905364">
      <w:pPr>
        <w:jc w:val="both"/>
        <w:rPr>
          <w:szCs w:val="22"/>
          <w:lang w:val="fr-BE"/>
        </w:rPr>
      </w:pPr>
      <w:r w:rsidRPr="00BA6D42">
        <w:rPr>
          <w:szCs w:val="22"/>
          <w:lang w:val="fr-BE"/>
        </w:rPr>
        <w:t>Nous attirons également l’attention sur les éléments suivants:</w:t>
      </w:r>
    </w:p>
    <w:p w14:paraId="285FC858" w14:textId="2A442E61" w:rsidR="00394BF5" w:rsidRPr="00A379C4" w:rsidRDefault="00394BF5" w:rsidP="00905364">
      <w:pPr>
        <w:jc w:val="both"/>
        <w:rPr>
          <w:szCs w:val="22"/>
          <w:lang w:val="fr-BE"/>
        </w:rPr>
      </w:pPr>
    </w:p>
    <w:p w14:paraId="7D959495" w14:textId="44FD802C"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241AB7E8" w:rsidR="00394BF5" w:rsidRPr="00B35907" w:rsidRDefault="00BA6D42" w:rsidP="00B35907">
      <w:pPr>
        <w:pStyle w:val="ListBullet"/>
        <w:numPr>
          <w:ilvl w:val="0"/>
          <w:numId w:val="1"/>
        </w:numPr>
        <w:spacing w:before="0" w:after="0"/>
        <w:rPr>
          <w:szCs w:val="22"/>
        </w:rPr>
      </w:pPr>
      <w:r w:rsidRPr="00A379C4">
        <w:rPr>
          <w:i/>
          <w:szCs w:val="22"/>
        </w:rPr>
        <w:t>En ce qui concerne l'utilisation de modèles internes conformément à l'article 167 et/ou de paramètres propres à l'entreprise conformément à l'article 154, §7 de la loi de contrôle, notre mission ne porte pas sur ces modèles et/ou paramètres (selon le cas).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(input) ainsi qu’en l’examen de l’insertion correcte des données résultantes du modèle interne dans les informations financières périodiques.</w:t>
      </w:r>
      <w:r w:rsidRPr="00A379C4">
        <w:rPr>
          <w:szCs w:val="22"/>
        </w:rPr>
        <w:t>]</w:t>
      </w:r>
    </w:p>
    <w:p w14:paraId="785E3DA3" w14:textId="77777777" w:rsidR="00394BF5" w:rsidRPr="00A379C4" w:rsidRDefault="00394BF5" w:rsidP="00905364">
      <w:pPr>
        <w:jc w:val="both"/>
        <w:rPr>
          <w:szCs w:val="22"/>
          <w:u w:val="single"/>
          <w:lang w:val="fr-BE"/>
        </w:rPr>
      </w:pPr>
    </w:p>
    <w:p w14:paraId="526F87A8" w14:textId="2285B845"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01DF9A17"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70E2DF86" w14:textId="77777777" w:rsidR="00394BF5" w:rsidRPr="00A379C4" w:rsidRDefault="00394BF5" w:rsidP="00905364">
      <w:pPr>
        <w:jc w:val="both"/>
        <w:rPr>
          <w:szCs w:val="22"/>
          <w:lang w:val="fr-BE"/>
        </w:rPr>
      </w:pPr>
    </w:p>
    <w:p w14:paraId="3AF940E3" w14:textId="2EEFE3EA" w:rsidR="00EB60DE" w:rsidRPr="00A379C4" w:rsidRDefault="00EB60DE" w:rsidP="00EB60DE">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073B1817" w14:textId="77777777" w:rsidR="00EB60DE" w:rsidRPr="00A379C4" w:rsidRDefault="00EB60DE" w:rsidP="00EB60DE">
      <w:pPr>
        <w:pStyle w:val="ListBullet"/>
        <w:spacing w:before="0" w:after="0"/>
        <w:ind w:left="720"/>
        <w:rPr>
          <w:szCs w:val="22"/>
        </w:rPr>
      </w:pPr>
    </w:p>
    <w:p w14:paraId="0117D2BF" w14:textId="440762AC" w:rsidR="00EB60DE" w:rsidRPr="00A379C4" w:rsidRDefault="00EB60DE" w:rsidP="00EB60DE">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4EBDFC4" w14:textId="77777777" w:rsidR="00EB60DE" w:rsidRPr="00B35907" w:rsidRDefault="00EB60DE" w:rsidP="00905364">
      <w:pPr>
        <w:jc w:val="both"/>
        <w:rPr>
          <w:bCs/>
          <w:iCs/>
          <w:szCs w:val="22"/>
          <w:lang w:val="fr-B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64E61F1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r w:rsidR="00E4016D">
        <w:rPr>
          <w:rFonts w:ascii="Times New Roman" w:hAnsi="Times New Roman" w:cs="Times New Roman"/>
        </w:rPr>
        <w:t>arrêtées</w:t>
      </w:r>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52EFF3A0"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E4016D">
        <w:rPr>
          <w:rFonts w:ascii="Times New Roman" w:hAnsi="Times New Roman" w:cs="Times New Roman"/>
        </w:rPr>
        <w:t>arrêtées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5A62321E"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lastRenderedPageBreak/>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04297F72"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r w:rsidR="004B0C58">
        <w:rPr>
          <w:bCs/>
          <w:i/>
          <w:szCs w:val="22"/>
          <w:lang w:val="fr-FR" w:eastAsia="nl-NL"/>
        </w:rPr>
        <w:t>202</w:t>
      </w:r>
      <w:r w:rsidR="007D1F1E">
        <w:rPr>
          <w:bCs/>
          <w:i/>
          <w:szCs w:val="22"/>
          <w:lang w:val="fr-FR" w:eastAsia="nl-NL"/>
        </w:rPr>
        <w:t>3</w:t>
      </w:r>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 xml:space="preserve">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470AE406"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r w:rsidR="00B819C6">
        <w:rPr>
          <w:bCs/>
          <w:i/>
          <w:szCs w:val="22"/>
          <w:lang w:val="fr-FR" w:eastAsia="nl-NL"/>
        </w:rPr>
        <w:t>Commissaires Agréés</w:t>
      </w:r>
      <w:r w:rsidR="00CA1ECC" w:rsidRPr="00A379C4">
        <w:rPr>
          <w:bCs/>
          <w:i/>
          <w:szCs w:val="22"/>
          <w:lang w:val="fr-FR" w:eastAsia="nl-NL"/>
        </w:rPr>
        <w:t> » ou « R</w:t>
      </w:r>
      <w:r w:rsidR="0098631E">
        <w:rPr>
          <w:bCs/>
          <w:i/>
          <w:szCs w:val="22"/>
          <w:lang w:val="fr-FR" w:eastAsia="nl-NL"/>
        </w:rPr>
        <w:t>é</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07DA8915"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w:t>
      </w:r>
      <w:r w:rsidR="0098631E">
        <w:rPr>
          <w:i/>
          <w:szCs w:val="22"/>
          <w:lang w:val="fr-BE"/>
        </w:rPr>
        <w:t>é</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65C9A85E" w:rsidR="00394BF5" w:rsidRPr="00A379C4" w:rsidRDefault="00394BF5" w:rsidP="00905364">
      <w:pPr>
        <w:jc w:val="both"/>
        <w:rPr>
          <w:i/>
          <w:szCs w:val="22"/>
          <w:lang w:val="fr-BE"/>
        </w:rPr>
      </w:pPr>
      <w:r w:rsidRPr="00A379C4">
        <w:rPr>
          <w:i/>
          <w:szCs w:val="22"/>
          <w:lang w:val="fr-BE"/>
        </w:rPr>
        <w:t>Nom du représentant, R</w:t>
      </w:r>
      <w:r w:rsidR="0098631E">
        <w:rPr>
          <w:i/>
          <w:szCs w:val="22"/>
          <w:lang w:val="fr-BE"/>
        </w:rPr>
        <w:t>é</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43" w:name="_Toc74042112"/>
      <w:r w:rsidRPr="00A379C4">
        <w:rPr>
          <w:rFonts w:ascii="Times New Roman" w:hAnsi="Times New Roman"/>
          <w:szCs w:val="22"/>
          <w:lang w:val="fr-BE"/>
        </w:rPr>
        <w:lastRenderedPageBreak/>
        <w:t>Groupes d’assurance de droit belge</w:t>
      </w:r>
      <w:bookmarkEnd w:id="43"/>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044D11C4"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00B819C6">
        <w:rPr>
          <w:b/>
          <w:i/>
          <w:szCs w:val="22"/>
          <w:lang w:val="fr-BE"/>
        </w:rPr>
        <w:t>Commissaire Agréé</w:t>
      </w:r>
      <w:r w:rsidR="006246F6" w:rsidRPr="00A379C4">
        <w:rPr>
          <w:b/>
          <w:i/>
          <w:szCs w:val="22"/>
          <w:lang w:val="fr-BE"/>
        </w:rPr>
        <w:t> » ou « R</w:t>
      </w:r>
      <w:r w:rsidR="0098631E">
        <w:rPr>
          <w:b/>
          <w:i/>
          <w:szCs w:val="22"/>
          <w:lang w:val="fr-BE"/>
        </w:rPr>
        <w:t>é</w:t>
      </w:r>
      <w:r w:rsidR="006246F6" w:rsidRPr="00A379C4">
        <w:rPr>
          <w:b/>
          <w:i/>
          <w:szCs w:val="22"/>
          <w:lang w:val="fr-BE"/>
        </w:rPr>
        <w:t>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w:t>
      </w:r>
      <w:proofErr w:type="spellStart"/>
      <w:r w:rsidRPr="00A379C4">
        <w:rPr>
          <w:b/>
          <w:i/>
          <w:szCs w:val="22"/>
          <w:lang w:val="fr-BE"/>
        </w:rPr>
        <w:t>juncto</w:t>
      </w:r>
      <w:proofErr w:type="spellEnd"/>
      <w:r w:rsidRPr="00A379C4">
        <w:rPr>
          <w:b/>
          <w:i/>
          <w:szCs w:val="22"/>
          <w:lang w:val="fr-BE"/>
        </w:rPr>
        <w:t xml:space="preserve">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r w:rsidR="00D07E53">
        <w:rPr>
          <w:b/>
          <w:i/>
          <w:szCs w:val="22"/>
          <w:lang w:val="fr-BE"/>
        </w:rPr>
        <w:t>arrêtés</w:t>
      </w:r>
      <w:r w:rsidRPr="00A379C4">
        <w:rPr>
          <w:b/>
          <w:i/>
          <w:szCs w:val="22"/>
          <w:lang w:val="fr-BE"/>
        </w:rPr>
        <w:t xml:space="preserve"> au</w:t>
      </w:r>
      <w:r w:rsidR="00930DBB" w:rsidRPr="00A379C4">
        <w:rPr>
          <w:b/>
          <w:i/>
          <w:szCs w:val="22"/>
          <w:lang w:val="fr-BE"/>
        </w:rPr>
        <w:t xml:space="preserve"> </w:t>
      </w:r>
      <w:r w:rsidR="00930DBB" w:rsidRPr="00192FC5">
        <w:rPr>
          <w:i/>
          <w:iCs/>
          <w:szCs w:val="22"/>
          <w:lang w:val="fr-BE"/>
        </w:rPr>
        <w:t>[</w:t>
      </w:r>
      <w:r w:rsidR="00930DBB" w:rsidRPr="00A379C4">
        <w:rPr>
          <w:i/>
          <w:iCs/>
          <w:szCs w:val="22"/>
          <w:lang w:val="fr-BE"/>
        </w:rPr>
        <w:t>JJ/MM/AAAA</w:t>
      </w:r>
      <w:r w:rsidR="0030527B" w:rsidRPr="00A379C4">
        <w:rPr>
          <w:i/>
          <w:iCs/>
          <w:szCs w:val="22"/>
          <w:lang w:val="fr-BE"/>
        </w:rPr>
        <w:t>, date</w:t>
      </w:r>
      <w:r w:rsidR="00237B69" w:rsidRPr="00A379C4">
        <w:rPr>
          <w:i/>
          <w:iCs/>
          <w:szCs w:val="22"/>
          <w:lang w:val="fr-BE"/>
        </w:rPr>
        <w:t xml:space="preserve"> de</w:t>
      </w:r>
      <w:r w:rsidR="0030527B" w:rsidRPr="00A379C4">
        <w:rPr>
          <w:i/>
          <w:iCs/>
          <w:szCs w:val="22"/>
          <w:lang w:val="fr-BE"/>
        </w:rPr>
        <w:t xml:space="preserve"> </w:t>
      </w:r>
      <w:r w:rsidR="002A1046" w:rsidRPr="00192FC5">
        <w:rPr>
          <w:i/>
          <w:iCs/>
          <w:szCs w:val="22"/>
          <w:lang w:val="fr-BE"/>
        </w:rPr>
        <w:t>fin du premier semestre</w:t>
      </w:r>
      <w:r w:rsidR="0030527B" w:rsidRPr="00192FC5">
        <w:rPr>
          <w:i/>
          <w:iCs/>
          <w:szCs w:val="22"/>
          <w:lang w:val="fr-B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0DDC0B02"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00D07E53">
        <w:rPr>
          <w:szCs w:val="22"/>
          <w:lang w:val="fr-BE"/>
        </w:rPr>
        <w:t>arrêtés</w:t>
      </w:r>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loi de contrôle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0D9B7610" w14:textId="7C559FDD"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loi de contrôle, aux mesures d'exécution de la Directive 2009/138/</w:t>
      </w:r>
      <w:r w:rsidR="0027257E">
        <w:rPr>
          <w:szCs w:val="22"/>
          <w:lang w:val="fr-BE"/>
        </w:rPr>
        <w:t>CE</w:t>
      </w:r>
      <w:r w:rsidRPr="00A379C4">
        <w:rPr>
          <w:szCs w:val="22"/>
          <w:lang w:val="fr-BE"/>
        </w:rPr>
        <w:t xml:space="preserve">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00D07E53">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77C6CF7E" w14:textId="1FCE1473" w:rsidR="00394BF5" w:rsidRPr="00A379C4" w:rsidRDefault="00394BF5" w:rsidP="00905364">
      <w:pPr>
        <w:jc w:val="both"/>
        <w:rPr>
          <w:b/>
          <w:i/>
          <w:szCs w:val="22"/>
          <w:lang w:val="fr-BE"/>
        </w:rPr>
      </w:pPr>
      <w:r w:rsidRPr="00A379C4">
        <w:rPr>
          <w:b/>
          <w:i/>
          <w:szCs w:val="22"/>
          <w:lang w:val="fr-BE"/>
        </w:rPr>
        <w:t>Etendue de l’examen limité</w:t>
      </w:r>
    </w:p>
    <w:p w14:paraId="2113071E" w14:textId="77777777" w:rsidR="00394BF5" w:rsidRPr="00A379C4" w:rsidRDefault="00394BF5" w:rsidP="00905364">
      <w:pPr>
        <w:jc w:val="both"/>
        <w:rPr>
          <w:i/>
          <w:szCs w:val="22"/>
          <w:lang w:val="fr-BE"/>
        </w:rPr>
      </w:pPr>
    </w:p>
    <w:p w14:paraId="5DFCC4F7" w14:textId="4AA38223"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r w:rsidR="00D07E53">
        <w:rPr>
          <w:szCs w:val="22"/>
          <w:lang w:val="fr-BE"/>
        </w:rPr>
        <w:t>relative à la mission</w:t>
      </w:r>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A379C4">
        <w:rPr>
          <w:szCs w:val="22"/>
          <w:lang w:val="fr-BE"/>
        </w:rPr>
        <w:t>)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 sur les informations financières intermédiaires.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5EB1CF8A"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r w:rsidR="00D07E53">
        <w:rPr>
          <w:szCs w:val="22"/>
          <w:lang w:val="fr-BE"/>
        </w:rPr>
        <w:t>arrêtés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n'ont pas, sous tous égards significativement importants, été établis conformément aux prescriptions prévues par ou en vertu de la loi de contrôle,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B35907" w:rsidRDefault="00394BF5" w:rsidP="00905364">
      <w:pPr>
        <w:jc w:val="both"/>
        <w:rPr>
          <w:b/>
          <w:i/>
          <w:szCs w:val="22"/>
          <w:lang w:val="fr-FR"/>
        </w:rPr>
      </w:pPr>
      <w:r w:rsidRPr="00B35907">
        <w:rPr>
          <w:b/>
          <w:i/>
          <w:szCs w:val="22"/>
          <w:lang w:val="fr-FR"/>
        </w:rPr>
        <w:t>Autre(s) point(s)</w:t>
      </w:r>
      <w:r w:rsidR="00820AE1" w:rsidRPr="00B35907">
        <w:rPr>
          <w:b/>
          <w:i/>
          <w:szCs w:val="22"/>
          <w:lang w:val="fr-FR"/>
        </w:rPr>
        <w:t xml:space="preserve"> et </w:t>
      </w:r>
      <w:r w:rsidR="00820AE1">
        <w:rPr>
          <w:b/>
          <w:i/>
          <w:szCs w:val="22"/>
          <w:lang w:val="fr-FR"/>
        </w:rPr>
        <w:t>informations</w:t>
      </w:r>
    </w:p>
    <w:p w14:paraId="02DD7CC7" w14:textId="77777777" w:rsidR="00820AE1" w:rsidRPr="00AF72EA" w:rsidRDefault="00820AE1" w:rsidP="00905364">
      <w:pPr>
        <w:jc w:val="both"/>
        <w:rPr>
          <w:szCs w:val="22"/>
          <w:lang w:val="fr-FR"/>
        </w:rPr>
      </w:pPr>
    </w:p>
    <w:p w14:paraId="2F4FD85C" w14:textId="67C10332" w:rsidR="00820AE1" w:rsidRPr="00AF72EA" w:rsidRDefault="00820AE1" w:rsidP="00905364">
      <w:pPr>
        <w:jc w:val="both"/>
        <w:rPr>
          <w:szCs w:val="22"/>
          <w:lang w:val="fr-FR"/>
        </w:rPr>
      </w:pPr>
      <w:r w:rsidRPr="00BA6D42">
        <w:rPr>
          <w:szCs w:val="22"/>
          <w:lang w:val="fr-BE"/>
        </w:rPr>
        <w:t>Nous attirons également l’attention sur les éléments suivants:</w:t>
      </w:r>
    </w:p>
    <w:p w14:paraId="322E8AB3" w14:textId="2AB008D0" w:rsidR="00394BF5" w:rsidRPr="00AF72EA" w:rsidRDefault="00394BF5" w:rsidP="00905364">
      <w:pPr>
        <w:jc w:val="both"/>
        <w:rPr>
          <w:szCs w:val="22"/>
          <w:lang w:val="fr-FR"/>
        </w:rPr>
      </w:pPr>
    </w:p>
    <w:p w14:paraId="0F84E523" w14:textId="7DC4662E"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xml:space="preserve">, utilise des modèles internes conformément à l'article 167 et/ou des paramètres propres à l'entreprise conformément à l'article </w:t>
      </w:r>
      <w:r w:rsidRPr="00A379C4">
        <w:rPr>
          <w:b/>
          <w:i/>
          <w:szCs w:val="22"/>
          <w:u w:val="single"/>
          <w:lang w:val="fr-BE"/>
        </w:rPr>
        <w:lastRenderedPageBreak/>
        <w:t>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5BFFD939" w:rsidR="00394BF5" w:rsidRPr="00B35907" w:rsidRDefault="00BA6D42" w:rsidP="00B35907">
      <w:pPr>
        <w:pStyle w:val="ListBullet"/>
        <w:numPr>
          <w:ilvl w:val="0"/>
          <w:numId w:val="1"/>
        </w:numPr>
        <w:spacing w:before="0" w:after="0"/>
        <w:rPr>
          <w:szCs w:val="22"/>
        </w:rPr>
      </w:pPr>
      <w:r w:rsidRPr="00A379C4">
        <w:rPr>
          <w:i/>
          <w:szCs w:val="22"/>
        </w:rPr>
        <w:t>En ce qui concerne l'utilisation de modèles internes conformément à l'article 167 et/ou de paramètres propres à l'entreprise conformément à l'article 154, §7 de la loi de contrôle [selon le cas], notre mission ne porte pas sur ces modèles et/ou paramètres. Notre mission ne consiste pas non plus à valider que ces modèles et paramètres 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ainsi qu’en l’examen de l’insertion correcte des données résultantes du modèle interne dans les états périodiques au niveau du groupe.</w:t>
      </w:r>
      <w:r w:rsidRPr="00A379C4">
        <w:rPr>
          <w:szCs w:val="22"/>
        </w:rPr>
        <w:t>]</w:t>
      </w:r>
    </w:p>
    <w:p w14:paraId="185DA422" w14:textId="77777777" w:rsidR="00394BF5" w:rsidRPr="00A379C4" w:rsidRDefault="00394BF5" w:rsidP="00905364">
      <w:pPr>
        <w:jc w:val="both"/>
        <w:rPr>
          <w:szCs w:val="22"/>
          <w:u w:val="single"/>
          <w:lang w:val="fr-BE"/>
        </w:rPr>
      </w:pPr>
    </w:p>
    <w:p w14:paraId="5B6E67EB" w14:textId="24B02337"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04AD151C"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w:t>
      </w:r>
      <w:proofErr w:type="spellStart"/>
      <w:r w:rsidRPr="00A379C4">
        <w:rPr>
          <w:i/>
          <w:szCs w:val="22"/>
        </w:rPr>
        <w:t>estimate</w:t>
      </w:r>
      <w:proofErr w:type="spellEnd"/>
      <w:r w:rsidRPr="00A379C4">
        <w:rPr>
          <w:i/>
          <w:szCs w:val="22"/>
        </w:rPr>
        <w:t xml:space="preserve"> ») des provisions techniques, de la marge de risque ainsi que du capital de solvabilité requis au niveau du groupe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2A2090A4" w14:textId="77777777" w:rsidR="00394BF5" w:rsidRPr="00A379C4" w:rsidRDefault="00394BF5" w:rsidP="00905364">
      <w:pPr>
        <w:jc w:val="both"/>
        <w:rPr>
          <w:szCs w:val="22"/>
          <w:lang w:val="fr-BE"/>
        </w:rPr>
      </w:pPr>
    </w:p>
    <w:p w14:paraId="153E9567" w14:textId="7FA9C9FC" w:rsidR="00820AE1" w:rsidRPr="00A379C4" w:rsidRDefault="00820AE1" w:rsidP="00820AE1">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1CF6543B" w14:textId="77777777" w:rsidR="00820AE1" w:rsidRPr="00A379C4" w:rsidRDefault="00820AE1" w:rsidP="00820AE1">
      <w:pPr>
        <w:pStyle w:val="ListBullet"/>
        <w:spacing w:before="0" w:after="0"/>
        <w:ind w:left="720"/>
        <w:rPr>
          <w:szCs w:val="22"/>
        </w:rPr>
      </w:pPr>
    </w:p>
    <w:p w14:paraId="310A292C" w14:textId="2FB6BBB7" w:rsidR="00820AE1" w:rsidRPr="00A379C4" w:rsidRDefault="00820AE1" w:rsidP="00820AE1">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CCA5667" w14:textId="77777777" w:rsidR="00820AE1" w:rsidRPr="00B35907" w:rsidRDefault="00820AE1" w:rsidP="00905364">
      <w:pPr>
        <w:jc w:val="both"/>
        <w:rPr>
          <w:bCs/>
          <w:iCs/>
          <w:szCs w:val="22"/>
          <w:lang w:val="fr-B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79E3BF1"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00A43ED3">
        <w:rPr>
          <w:rFonts w:ascii="Times New Roman" w:hAnsi="Times New Roman" w:cs="Times New Roman"/>
        </w:rPr>
        <w:t>,</w:t>
      </w:r>
      <w:r w:rsidRPr="00A379C4">
        <w:rPr>
          <w:rFonts w:ascii="Times New Roman" w:hAnsi="Times New Roman" w:cs="Times New Roman"/>
        </w:rPr>
        <w:t xml:space="preserve"> </w:t>
      </w:r>
      <w:r w:rsidR="00D07E53">
        <w:rPr>
          <w:rFonts w:ascii="Times New Roman" w:hAnsi="Times New Roman" w:cs="Times New Roman"/>
        </w:rPr>
        <w:t>arrêtés</w:t>
      </w:r>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51F4D285"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00D07E53">
        <w:rPr>
          <w:rFonts w:ascii="Times New Roman" w:hAnsi="Times New Roman" w:cs="Times New Roman"/>
        </w:rPr>
        <w:t>arrêtés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0F407BE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w:t>
      </w:r>
      <w:r w:rsidRPr="00A379C4">
        <w:rPr>
          <w:i/>
          <w:szCs w:val="22"/>
          <w:lang w:val="fr-BE" w:eastAsia="en-GB"/>
        </w:rPr>
        <w:lastRenderedPageBreak/>
        <w:t xml:space="preserve">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37DE7AFA"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6D20A0C9"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r w:rsidR="00517CC6">
        <w:rPr>
          <w:bCs/>
          <w:i/>
          <w:szCs w:val="22"/>
          <w:lang w:val="fr-FR" w:eastAsia="nl-NL"/>
        </w:rPr>
        <w:t>202</w:t>
      </w:r>
      <w:r w:rsidR="007D1F1E">
        <w:rPr>
          <w:bCs/>
          <w:i/>
          <w:szCs w:val="22"/>
          <w:lang w:val="fr-FR" w:eastAsia="nl-NL"/>
        </w:rPr>
        <w:t>3</w:t>
      </w:r>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 xml:space="preserve">ont été établis pour satisfaire aux exigences de la BNB en matière de </w:t>
      </w:r>
      <w:proofErr w:type="spellStart"/>
      <w:r w:rsidRPr="00A379C4">
        <w:rPr>
          <w:szCs w:val="22"/>
          <w:lang w:val="fr-FR" w:eastAsia="nl-NL"/>
        </w:rPr>
        <w:t>reporting</w:t>
      </w:r>
      <w:proofErr w:type="spellEnd"/>
      <w:r w:rsidRPr="00A379C4">
        <w:rPr>
          <w:szCs w:val="22"/>
          <w:lang w:val="fr-FR" w:eastAsia="nl-NL"/>
        </w:rPr>
        <w:t xml:space="preserve">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6B3EDE80"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5EACB2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44" w:name="_Toc504064959"/>
      <w:bookmarkStart w:id="45" w:name="_Toc19199924"/>
      <w:bookmarkStart w:id="46" w:name="_Toc74042113"/>
      <w:r w:rsidRPr="00905364">
        <w:rPr>
          <w:rFonts w:ascii="Times New Roman" w:hAnsi="Times New Roman"/>
          <w:szCs w:val="22"/>
          <w:lang w:val="fr-BE"/>
        </w:rPr>
        <w:lastRenderedPageBreak/>
        <w:t>Etablissements de paiement de droit belge</w:t>
      </w:r>
      <w:bookmarkEnd w:id="44"/>
      <w:bookmarkEnd w:id="45"/>
      <w:bookmarkEnd w:id="46"/>
    </w:p>
    <w:p w14:paraId="52FED48C" w14:textId="77777777" w:rsidR="002F2667" w:rsidRPr="00905364" w:rsidRDefault="002F2667" w:rsidP="00905364">
      <w:pPr>
        <w:jc w:val="both"/>
        <w:rPr>
          <w:b/>
          <w:i/>
          <w:szCs w:val="22"/>
          <w:lang w:val="fr-BE"/>
        </w:rPr>
      </w:pPr>
    </w:p>
    <w:p w14:paraId="152CE07E" w14:textId="67703983"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D07E53">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75B4987"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0B4B6A31"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D07E53">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17C5224D"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r w:rsidR="00D07E53">
        <w:rPr>
          <w:szCs w:val="22"/>
          <w:lang w:val="fr-BE"/>
        </w:rPr>
        <w:t>relative à la mission</w:t>
      </w:r>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2C5211AD"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637CEF1D"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4AEE207F"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w:t>
      </w:r>
      <w:r w:rsidR="00D07E53">
        <w:rPr>
          <w:szCs w:val="22"/>
          <w:lang w:val="fr-BE"/>
        </w:rPr>
        <w:t>arrêtés</w:t>
      </w:r>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0257FCC5" w:rsidR="002F2667" w:rsidRPr="00905364" w:rsidRDefault="007C60B7" w:rsidP="00905364">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r>
        <w:rPr>
          <w:rFonts w:ascii="Times New Roman" w:hAnsi="Times New Roman" w:cs="Times New Roman"/>
        </w:rPr>
        <w: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00C1B161"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r w:rsidR="00B819C6">
        <w:rPr>
          <w:bCs/>
          <w:i/>
          <w:szCs w:val="22"/>
          <w:lang w:val="fr-FR" w:eastAsia="nl-NL"/>
        </w:rPr>
        <w:t>Commissaire Agréé</w:t>
      </w:r>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FE6EF0">
        <w:rPr>
          <w:bCs/>
          <w:i/>
          <w:szCs w:val="22"/>
          <w:lang w:val="fr-FR" w:eastAsia="nl-NL"/>
        </w:rPr>
        <w:t>202</w:t>
      </w:r>
      <w:r w:rsidR="007D1F1E">
        <w:rPr>
          <w:bCs/>
          <w:i/>
          <w:szCs w:val="22"/>
          <w:lang w:val="fr-FR" w:eastAsia="nl-NL"/>
        </w:rPr>
        <w:t>3</w:t>
      </w:r>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4C40DDA6"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37A74689"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749C485"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47" w:name="_Toc503362612"/>
      <w:bookmarkStart w:id="48" w:name="_Toc503362939"/>
      <w:bookmarkStart w:id="49" w:name="_Toc503363235"/>
      <w:bookmarkStart w:id="50" w:name="_Toc503366284"/>
      <w:bookmarkStart w:id="51" w:name="_Toc503362613"/>
      <w:bookmarkStart w:id="52" w:name="_Toc503362940"/>
      <w:bookmarkStart w:id="53" w:name="_Toc503363236"/>
      <w:bookmarkStart w:id="54" w:name="_Toc503366285"/>
      <w:bookmarkStart w:id="55" w:name="_Toc503362614"/>
      <w:bookmarkStart w:id="56" w:name="_Toc503362941"/>
      <w:bookmarkStart w:id="57" w:name="_Toc503363237"/>
      <w:bookmarkStart w:id="58" w:name="_Toc503366286"/>
      <w:bookmarkStart w:id="59" w:name="_Toc503362615"/>
      <w:bookmarkStart w:id="60" w:name="_Toc503362942"/>
      <w:bookmarkStart w:id="61" w:name="_Toc503363238"/>
      <w:bookmarkStart w:id="62" w:name="_Toc503366287"/>
      <w:bookmarkStart w:id="63" w:name="_Toc503362616"/>
      <w:bookmarkStart w:id="64" w:name="_Toc503362943"/>
      <w:bookmarkStart w:id="65" w:name="_Toc503363239"/>
      <w:bookmarkStart w:id="66" w:name="_Toc503366288"/>
      <w:bookmarkStart w:id="67" w:name="_Toc503362617"/>
      <w:bookmarkStart w:id="68" w:name="_Toc503362944"/>
      <w:bookmarkStart w:id="69" w:name="_Toc503363240"/>
      <w:bookmarkStart w:id="70" w:name="_Toc503366289"/>
      <w:bookmarkStart w:id="71" w:name="_Toc503362618"/>
      <w:bookmarkStart w:id="72" w:name="_Toc503362945"/>
      <w:bookmarkStart w:id="73" w:name="_Toc503363241"/>
      <w:bookmarkStart w:id="74" w:name="_Toc503366290"/>
      <w:bookmarkStart w:id="75" w:name="_Toc412803925"/>
      <w:bookmarkStart w:id="76" w:name="_Toc476907538"/>
      <w:bookmarkStart w:id="77" w:name="_Toc504064960"/>
      <w:bookmarkStart w:id="78" w:name="_Toc19199925"/>
      <w:bookmarkStart w:id="79" w:name="_Toc7404211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05364">
        <w:rPr>
          <w:rFonts w:ascii="Times New Roman" w:hAnsi="Times New Roman"/>
          <w:szCs w:val="22"/>
          <w:lang w:val="fr-BE"/>
        </w:rPr>
        <w:t>Etablissements de monnaie électronique de droit belge</w:t>
      </w:r>
      <w:bookmarkEnd w:id="75"/>
      <w:bookmarkEnd w:id="76"/>
      <w:bookmarkEnd w:id="77"/>
      <w:bookmarkEnd w:id="78"/>
      <w:bookmarkEnd w:id="79"/>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2A20E71"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proofErr w:type="spellStart"/>
      <w:r w:rsidR="00FE6EF0">
        <w:rPr>
          <w:b/>
          <w:i/>
          <w:szCs w:val="22"/>
          <w:lang w:val="fr-BE"/>
        </w:rPr>
        <w:t>juncto</w:t>
      </w:r>
      <w:proofErr w:type="spellEnd"/>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FE6EF0">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4E110A46"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w:t>
      </w:r>
      <w:proofErr w:type="spellStart"/>
      <w:r w:rsidRPr="00905364">
        <w:rPr>
          <w:szCs w:val="22"/>
          <w:lang w:val="fr-FR"/>
        </w:rPr>
        <w:t>reporting</w:t>
      </w:r>
      <w:proofErr w:type="spellEnd"/>
      <w:r w:rsidRPr="00905364">
        <w:rPr>
          <w:szCs w:val="22"/>
          <w:lang w:val="fr-FR"/>
        </w:rPr>
        <w:t>,</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5499163A"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FE6EF0">
        <w:rPr>
          <w:szCs w:val="22"/>
          <w:lang w:val="fr-BE"/>
        </w:rPr>
        <w:t>, sous la surveillance du conseil d’administration,</w:t>
      </w:r>
      <w:r w:rsidRPr="00905364">
        <w:rPr>
          <w:szCs w:val="22"/>
          <w:lang w:val="fr-BE"/>
        </w:rPr>
        <w:t xml:space="preserve"> est responsable de l’établissement et de la présentation sincère des états périodiques conformément aux instructions de la BNB.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21BE7BB4"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r w:rsidR="00FE6EF0">
        <w:rPr>
          <w:szCs w:val="22"/>
          <w:lang w:val="fr-BE"/>
        </w:rPr>
        <w:t xml:space="preserve">relative à la mission </w:t>
      </w:r>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xml:space="preserve">) et, en conséquence, ne nous permet pas d’obtenir l’assurance que nous avons relevé tous les faits significatifs qu’un audit permettrait d’identifier. En conséquence, nous n’exprimons pas d’opinion d’audit sur les informations financières intermédiaires.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58AD7DA2" w:rsidR="002F2667" w:rsidRPr="00905364" w:rsidRDefault="002F2667" w:rsidP="00905364">
      <w:pPr>
        <w:jc w:val="both"/>
        <w:rPr>
          <w:szCs w:val="22"/>
          <w:lang w:val="fr-BE"/>
        </w:rPr>
      </w:pPr>
      <w:r w:rsidRPr="00905364">
        <w:rPr>
          <w:szCs w:val="22"/>
          <w:lang w:val="fr-BE"/>
        </w:rPr>
        <w:t>Sur la base de notre examen limité, nous n’avons pas connaissance de faits dont il apparaîtrait que les états périodiques semestriels 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n’ont pas, sous tous égards significativement importants, été établis selon les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12B9936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7459CC28"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w:t>
      </w:r>
      <w:r w:rsidR="00D07E53">
        <w:rPr>
          <w:szCs w:val="22"/>
          <w:lang w:val="fr-BE"/>
        </w:rPr>
        <w:t>arrêtés</w:t>
      </w:r>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5A843B6A" w:rsidR="002F2667" w:rsidRPr="00E01D8E" w:rsidRDefault="007C60B7" w:rsidP="00044FD5">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r w:rsidR="00044FD5" w:rsidRPr="00905364">
        <w:rPr>
          <w:rFonts w:ascii="Times New Roman" w:hAnsi="Times New Roman" w:cs="Times New Roman"/>
        </w:rPr>
        <w:t>- sont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r>
        <w:rPr>
          <w:rFonts w:ascii="Times New Roman" w:hAnsi="Times New Roman" w:cs="Times New Roman"/>
        </w:rPr>
        <w: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239C7B57"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r w:rsidR="00B819C6">
        <w:rPr>
          <w:bCs/>
          <w:i/>
          <w:szCs w:val="22"/>
          <w:lang w:val="fr-FR" w:eastAsia="nl-NL"/>
        </w:rPr>
        <w:t>Commissaire Agréé</w:t>
      </w:r>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517CC6">
        <w:rPr>
          <w:bCs/>
          <w:i/>
          <w:szCs w:val="22"/>
          <w:lang w:val="fr-FR" w:eastAsia="nl-NL"/>
        </w:rPr>
        <w:t>202</w:t>
      </w:r>
      <w:r w:rsidR="007D1F1E">
        <w:rPr>
          <w:bCs/>
          <w:i/>
          <w:szCs w:val="22"/>
          <w:lang w:val="fr-FR" w:eastAsia="nl-NL"/>
        </w:rPr>
        <w:t>3</w:t>
      </w:r>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2DC0CD99"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w:t>
      </w:r>
      <w:proofErr w:type="spellStart"/>
      <w:r w:rsidRPr="00905364">
        <w:rPr>
          <w:szCs w:val="22"/>
          <w:lang w:val="fr-FR" w:eastAsia="nl-NL"/>
        </w:rPr>
        <w:t>reporting</w:t>
      </w:r>
      <w:proofErr w:type="spellEnd"/>
      <w:r w:rsidRPr="00905364">
        <w:rPr>
          <w:szCs w:val="22"/>
          <w:lang w:val="fr-FR" w:eastAsia="nl-NL"/>
        </w:rPr>
        <w:t xml:space="preserve">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ABCBF4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3603A95E"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default" r:id="rId12"/>
      <w:footerReference w:type="even" r:id="rId13"/>
      <w:footerReference w:type="default" r:id="rId14"/>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calaSans-Regular">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 xml:space="preserve">Nous attirons l’attention sur l’entrée en vigueur le 30 juin 2021 de la circulaire NBB_2021_10 du 1 juin 2021 concernant la mise en œuvre d’un </w:t>
      </w:r>
      <w:r>
        <w:rPr>
          <w:lang w:val="fr-BE"/>
        </w:rPr>
        <w:t>reporting FINREP solo (en Belgian GAAP). Cette nouvelle obligation ne prévoit pas la suppression du reporting national sur base individuelle (schéma A), lequel continue donc de s’appliquer en sus du FINREP sur base individuelle</w:t>
      </w:r>
      <w:r w:rsidR="00207A7D">
        <w:rPr>
          <w:lang w:val="fr-BE"/>
        </w:rPr>
        <w:t>.</w:t>
      </w:r>
    </w:p>
  </w:footnote>
  <w:footnote w:id="9">
    <w:p w14:paraId="5F1F8C03" w14:textId="56FED07E" w:rsidR="00A8503C" w:rsidRDefault="00A8503C">
      <w:pPr>
        <w:pStyle w:val="FootnoteText"/>
      </w:pPr>
      <w:r>
        <w:rPr>
          <w:rStyle w:val="FootnoteReference"/>
        </w:rPr>
        <w:footnoteRef/>
      </w:r>
      <w:r>
        <w:t xml:space="preserve"> </w:t>
      </w:r>
      <w:r>
        <w:rPr>
          <w:lang w:val="fr-FR"/>
        </w:rPr>
        <w:t xml:space="preserve">IFR = Investment </w:t>
      </w:r>
      <w:r>
        <w:rPr>
          <w:lang w:val="fr-FR"/>
        </w:rPr>
        <w:t>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8103" w14:textId="10C51D6A"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r w:rsidR="00EF66E5">
      <w:rPr>
        <w:b/>
        <w:sz w:val="20"/>
        <w:lang w:val="fr-BE"/>
      </w:rPr>
      <w:t>3</w:t>
    </w:r>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11"/>
  </w:num>
  <w:num w:numId="2" w16cid:durableId="279724322">
    <w:abstractNumId w:val="10"/>
  </w:num>
  <w:num w:numId="3" w16cid:durableId="1126584611">
    <w:abstractNumId w:val="7"/>
  </w:num>
  <w:num w:numId="4" w16cid:durableId="63455111">
    <w:abstractNumId w:val="9"/>
  </w:num>
  <w:num w:numId="5" w16cid:durableId="816143300">
    <w:abstractNumId w:val="1"/>
  </w:num>
  <w:num w:numId="6" w16cid:durableId="1373337110">
    <w:abstractNumId w:val="3"/>
  </w:num>
  <w:num w:numId="7" w16cid:durableId="1255742528">
    <w:abstractNumId w:val="13"/>
  </w:num>
  <w:num w:numId="8" w16cid:durableId="733705065">
    <w:abstractNumId w:val="12"/>
  </w:num>
  <w:num w:numId="9" w16cid:durableId="1763840752">
    <w:abstractNumId w:val="6"/>
  </w:num>
  <w:num w:numId="10" w16cid:durableId="641348273">
    <w:abstractNumId w:val="2"/>
  </w:num>
  <w:num w:numId="11" w16cid:durableId="903950613">
    <w:abstractNumId w:val="7"/>
  </w:num>
  <w:num w:numId="12" w16cid:durableId="1473523112">
    <w:abstractNumId w:val="0"/>
  </w:num>
  <w:num w:numId="13" w16cid:durableId="1281843977">
    <w:abstractNumId w:val="5"/>
  </w:num>
  <w:num w:numId="14" w16cid:durableId="105851889">
    <w:abstractNumId w:val="13"/>
  </w:num>
  <w:num w:numId="15" w16cid:durableId="1061322232">
    <w:abstractNumId w:val="7"/>
  </w:num>
  <w:num w:numId="16" w16cid:durableId="1539733544">
    <w:abstractNumId w:val="7"/>
  </w:num>
  <w:num w:numId="17" w16cid:durableId="1600017494">
    <w:abstractNumId w:val="7"/>
  </w:num>
  <w:num w:numId="18" w16cid:durableId="248001560">
    <w:abstractNumId w:val="7"/>
  </w:num>
  <w:num w:numId="19" w16cid:durableId="70548468">
    <w:abstractNumId w:val="8"/>
  </w:num>
  <w:num w:numId="20" w16cid:durableId="58788488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528A"/>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257E"/>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37E"/>
    <w:rsid w:val="002C1C38"/>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6E5"/>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319F"/>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D58"/>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87E74"/>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1F1E"/>
    <w:rsid w:val="007D4CE4"/>
    <w:rsid w:val="007D5EB1"/>
    <w:rsid w:val="007E119A"/>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8631E"/>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4798"/>
    <w:rsid w:val="009E5617"/>
    <w:rsid w:val="009E6EB8"/>
    <w:rsid w:val="009F13E1"/>
    <w:rsid w:val="009F1552"/>
    <w:rsid w:val="009F1D6D"/>
    <w:rsid w:val="009F2266"/>
    <w:rsid w:val="009F291D"/>
    <w:rsid w:val="009F34AC"/>
    <w:rsid w:val="009F605A"/>
    <w:rsid w:val="009F7D72"/>
    <w:rsid w:val="00A006E5"/>
    <w:rsid w:val="00A00842"/>
    <w:rsid w:val="00A011EF"/>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3ED3"/>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03C"/>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6BA"/>
    <w:rsid w:val="00AB3034"/>
    <w:rsid w:val="00AB30AE"/>
    <w:rsid w:val="00AB443A"/>
    <w:rsid w:val="00AB734A"/>
    <w:rsid w:val="00AB75C7"/>
    <w:rsid w:val="00AB77B0"/>
    <w:rsid w:val="00AC2A28"/>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AF72EA"/>
    <w:rsid w:val="00B0009E"/>
    <w:rsid w:val="00B003AE"/>
    <w:rsid w:val="00B01CD6"/>
    <w:rsid w:val="00B02AD2"/>
    <w:rsid w:val="00B0369E"/>
    <w:rsid w:val="00B11465"/>
    <w:rsid w:val="00B11D7E"/>
    <w:rsid w:val="00B1402E"/>
    <w:rsid w:val="00B14E53"/>
    <w:rsid w:val="00B166EE"/>
    <w:rsid w:val="00B171AD"/>
    <w:rsid w:val="00B23CCB"/>
    <w:rsid w:val="00B3187F"/>
    <w:rsid w:val="00B31CDB"/>
    <w:rsid w:val="00B33187"/>
    <w:rsid w:val="00B34BC3"/>
    <w:rsid w:val="00B35907"/>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6D42"/>
    <w:rsid w:val="00BA7654"/>
    <w:rsid w:val="00BB0312"/>
    <w:rsid w:val="00BB338F"/>
    <w:rsid w:val="00BB38D7"/>
    <w:rsid w:val="00BB436E"/>
    <w:rsid w:val="00BB493C"/>
    <w:rsid w:val="00BB52CA"/>
    <w:rsid w:val="00BC1D61"/>
    <w:rsid w:val="00BC2532"/>
    <w:rsid w:val="00BC2562"/>
    <w:rsid w:val="00BC413B"/>
    <w:rsid w:val="00BC5D91"/>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4C07"/>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5F3F"/>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544F"/>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EF66E5"/>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62319F"/>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3.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5.xml><?xml version="1.0" encoding="utf-8"?>
<ds:datastoreItem xmlns:ds="http://schemas.openxmlformats.org/officeDocument/2006/customXml" ds:itemID="{FC4A7F8E-2906-462D-9D51-8DB0B61EA3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7397</Words>
  <Characters>40944</Characters>
  <Application>Microsoft Office Word</Application>
  <DocSecurity>0</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3</cp:revision>
  <cp:lastPrinted>2017-03-10T10:41:00Z</cp:lastPrinted>
  <dcterms:created xsi:type="dcterms:W3CDTF">2023-07-12T07:10:00Z</dcterms:created>
  <dcterms:modified xsi:type="dcterms:W3CDTF">2023-07-12T07:11:00Z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